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3B2E" w:rsidRDefault="001D3B2E" w:rsidP="001D3B2E">
      <w:pPr>
        <w:jc w:val="center"/>
        <w:rPr>
          <w:rFonts w:ascii="Bodo_uzb" w:hAnsi="Bodo_uzb"/>
          <w:b/>
          <w:sz w:val="28"/>
        </w:rPr>
      </w:pPr>
      <w:r>
        <w:rPr>
          <w:rFonts w:ascii="Bodo_uzb" w:hAnsi="Bodo_uzb"/>
          <w:b/>
          <w:sz w:val="28"/>
        </w:rPr>
        <w:t>АСОСИЙ КАПИТАЛ СТАТИСТИКАСИ</w:t>
      </w:r>
    </w:p>
    <w:p w:rsidR="001D3B2E" w:rsidRDefault="001D3B2E" w:rsidP="001D3B2E">
      <w:pPr>
        <w:jc w:val="center"/>
        <w:rPr>
          <w:rFonts w:ascii="Bodo_uzb" w:hAnsi="Bodo_uzb"/>
          <w:b/>
          <w:sz w:val="28"/>
        </w:rPr>
      </w:pPr>
    </w:p>
    <w:p w:rsidR="001D3B2E" w:rsidRDefault="001D3B2E" w:rsidP="001D3B2E">
      <w:pPr>
        <w:jc w:val="center"/>
        <w:rPr>
          <w:rFonts w:ascii="Bodo_uzb" w:hAnsi="Bodo_uzb"/>
          <w:b/>
          <w:sz w:val="28"/>
        </w:rPr>
      </w:pPr>
      <w:r>
        <w:rPr>
          <w:rFonts w:ascii="Bodo_uzb" w:hAnsi="Bodo_uzb"/>
          <w:b/>
          <w:sz w:val="28"/>
        </w:rPr>
        <w:t>4.1 Асосий фондлар хақида тушунча</w:t>
      </w:r>
    </w:p>
    <w:p w:rsidR="001D3B2E" w:rsidRDefault="001D3B2E" w:rsidP="001D3B2E">
      <w:pPr>
        <w:ind w:firstLine="993"/>
        <w:jc w:val="both"/>
      </w:pPr>
    </w:p>
    <w:p w:rsidR="001D3B2E" w:rsidRDefault="001D3B2E" w:rsidP="001D3B2E">
      <w:pPr>
        <w:pStyle w:val="a5"/>
        <w:tabs>
          <w:tab w:val="clear" w:pos="709"/>
        </w:tabs>
        <w:ind w:firstLine="709"/>
      </w:pPr>
      <w:r>
        <w:t xml:space="preserve">Миллий бойликнинг асосий қисми асосий фондлар ҳисобланади. Асосий фондлар деганда ишлаб чиқариш жараёнида яратилган, узоқ муддат хизмат қиладиган, натурал физик хусусиятларини йўқотмайдиган, маҳсулот ишлаб чиқаришда ёки хизмат кўрсатишда иштирок этадиган ишлаб чиқариш активлари тушинилади. Товар ишлаб чиқаришда иштирок этадиган асосий фондлар, бу - аввало ишлаб чиқариш воситалари (болға, арра ва ҳ.к) бўлиб, меҳнат предметига таъсир кўрсатади ва бу ишлаб чиқаришда иштирок этиш жараёнида ишлаб чиқариш босқичларида узоқ муддат, бир неча бор иштирок этади ва физик хусусиятларини йўқотмайди. Масалан, тикув машинаси бир кўйлак тиккандан кейин ҳам қандай бўлса, шундайлигича қолаверади, лекин у озгина эскиради, яъни емирилади. Кўйлак тикиш жараёнини кўриб чиқадиган бўлсак, материал бир ишлаб чиқариш жараёнида физик хусусиятини тўла йўқотади. Олдин материал эди, кейин эса кўйлакка айланди. Бу оборот фонд меҳнат предметидир. ҳисоб-китобни осонлаштириш мақсадида амалиётда асосий фондларга узоқ муддат, бир йилдан кам бўлмаган муддатга хизмат кўрсатадиган объектлар киритилади. +иймат чегараси бу баҳо динамикасига боғлиқ ҳолда ўзгарувчандир. </w:t>
      </w:r>
    </w:p>
    <w:p w:rsidR="001D3B2E" w:rsidRDefault="001D3B2E" w:rsidP="001D3B2E">
      <w:pPr>
        <w:pStyle w:val="a5"/>
        <w:tabs>
          <w:tab w:val="clear" w:pos="709"/>
        </w:tabs>
        <w:ind w:firstLine="709"/>
      </w:pPr>
      <w:r>
        <w:t>Асосий фондларга номоддий ишлаб чиқарилган активлар ҳам киритилади. Масалан, ноёб расмлар, адабий асарлар, компьютер дастурлари билан таъминлаш, геологик қидирув ишлари ва ҳ.к</w:t>
      </w:r>
    </w:p>
    <w:p w:rsidR="001D3B2E" w:rsidRDefault="001D3B2E" w:rsidP="001D3B2E">
      <w:pPr>
        <w:pStyle w:val="a5"/>
        <w:tabs>
          <w:tab w:val="clear" w:pos="709"/>
        </w:tabs>
        <w:ind w:firstLine="709"/>
      </w:pPr>
      <w:r>
        <w:t>Асосий фондларни ҳисобга олиш методологиясида МХТга қараганда амалиётда фарқли томони шундан иборатки, МХТда нафақат хизмат қилаётган асосий фондлар, балки тугалланмаган объектлар ҳам киритилади. Мулк эгасига топширилган дақиқадан асосий фондга айланади. Шундай қилиб, МХТда асосий фондлар қиймати тугалланмаган моддий актив қийматига, яъни буюртмачи томондан тўланган бино, иншоотларнинг эса тўланмаган қийматига; ускуналарнинг тўланмаган ишлаб чиқариш қисмига, буни ҳам буюртмачи томонидан тўланган ўрнатилмаган ускунлар қийматига киритилади. Бу бўлимга; мол, ҳосилга кирмаган кўп йиллик экинлар, маҳсулот олиш мақсадида боқилаётган асалари, қуш, балиқ ва ҳаказолар киради.</w:t>
      </w:r>
    </w:p>
    <w:p w:rsidR="001D3B2E" w:rsidRDefault="001D3B2E" w:rsidP="001D3B2E">
      <w:pPr>
        <w:pStyle w:val="a5"/>
        <w:ind w:firstLine="0"/>
        <w:jc w:val="center"/>
        <w:rPr>
          <w:b/>
        </w:rPr>
      </w:pPr>
    </w:p>
    <w:p w:rsidR="001D3B2E" w:rsidRDefault="001D3B2E" w:rsidP="001D3B2E">
      <w:pPr>
        <w:pStyle w:val="a5"/>
        <w:tabs>
          <w:tab w:val="clear" w:pos="709"/>
        </w:tabs>
        <w:ind w:firstLine="0"/>
        <w:jc w:val="center"/>
        <w:rPr>
          <w:b/>
        </w:rPr>
      </w:pPr>
      <w:r>
        <w:rPr>
          <w:b/>
        </w:rPr>
        <w:t>4.2 Асосий фондлар таснифи</w:t>
      </w:r>
    </w:p>
    <w:p w:rsidR="001D3B2E" w:rsidRDefault="001D3B2E" w:rsidP="001D3B2E">
      <w:pPr>
        <w:pStyle w:val="a5"/>
      </w:pPr>
    </w:p>
    <w:p w:rsidR="001D3B2E" w:rsidRDefault="001D3B2E" w:rsidP="001D3B2E">
      <w:pPr>
        <w:pStyle w:val="a5"/>
        <w:tabs>
          <w:tab w:val="clear" w:pos="709"/>
        </w:tabs>
        <w:ind w:firstLine="709"/>
      </w:pPr>
      <w:r>
        <w:t>Асосий фондлар таснифи қуйидагича:</w:t>
      </w:r>
    </w:p>
    <w:p w:rsidR="001D3B2E" w:rsidRDefault="001D3B2E" w:rsidP="001D3B2E">
      <w:pPr>
        <w:pStyle w:val="a5"/>
        <w:numPr>
          <w:ilvl w:val="0"/>
          <w:numId w:val="1"/>
        </w:numPr>
        <w:tabs>
          <w:tab w:val="clear" w:pos="360"/>
          <w:tab w:val="clear" w:pos="709"/>
        </w:tabs>
        <w:ind w:left="1134" w:hanging="425"/>
      </w:pPr>
      <w:r>
        <w:t>Бино (тураржой биносидан ташқари);</w:t>
      </w:r>
    </w:p>
    <w:p w:rsidR="001D3B2E" w:rsidRDefault="001D3B2E" w:rsidP="001D3B2E">
      <w:pPr>
        <w:pStyle w:val="a5"/>
        <w:numPr>
          <w:ilvl w:val="0"/>
          <w:numId w:val="1"/>
        </w:numPr>
        <w:tabs>
          <w:tab w:val="clear" w:pos="360"/>
          <w:tab w:val="clear" w:pos="709"/>
        </w:tabs>
        <w:ind w:left="1134" w:hanging="425"/>
      </w:pPr>
      <w:r>
        <w:lastRenderedPageBreak/>
        <w:t>Иншоотлар;</w:t>
      </w:r>
    </w:p>
    <w:p w:rsidR="001D3B2E" w:rsidRDefault="001D3B2E" w:rsidP="001D3B2E">
      <w:pPr>
        <w:pStyle w:val="a5"/>
        <w:numPr>
          <w:ilvl w:val="0"/>
          <w:numId w:val="1"/>
        </w:numPr>
        <w:tabs>
          <w:tab w:val="clear" w:pos="360"/>
          <w:tab w:val="clear" w:pos="709"/>
        </w:tabs>
        <w:ind w:left="1134" w:hanging="425"/>
      </w:pPr>
      <w:r>
        <w:t>Турар жой бинолари;</w:t>
      </w:r>
    </w:p>
    <w:p w:rsidR="001D3B2E" w:rsidRDefault="001D3B2E" w:rsidP="001D3B2E">
      <w:pPr>
        <w:pStyle w:val="a5"/>
        <w:numPr>
          <w:ilvl w:val="0"/>
          <w:numId w:val="1"/>
        </w:numPr>
        <w:tabs>
          <w:tab w:val="clear" w:pos="360"/>
          <w:tab w:val="clear" w:pos="709"/>
        </w:tabs>
        <w:ind w:left="1134" w:hanging="425"/>
      </w:pPr>
      <w:r>
        <w:t xml:space="preserve">Машина ва ускуналар; </w:t>
      </w:r>
    </w:p>
    <w:p w:rsidR="001D3B2E" w:rsidRDefault="001D3B2E" w:rsidP="001D3B2E">
      <w:pPr>
        <w:pStyle w:val="a5"/>
        <w:numPr>
          <w:ilvl w:val="0"/>
          <w:numId w:val="1"/>
        </w:numPr>
        <w:tabs>
          <w:tab w:val="clear" w:pos="360"/>
          <w:tab w:val="clear" w:pos="709"/>
        </w:tabs>
        <w:ind w:left="1134" w:hanging="425"/>
      </w:pPr>
      <w:r>
        <w:t xml:space="preserve">Транспорт воситалари; </w:t>
      </w:r>
    </w:p>
    <w:p w:rsidR="001D3B2E" w:rsidRDefault="001D3B2E" w:rsidP="001D3B2E">
      <w:pPr>
        <w:pStyle w:val="a5"/>
        <w:numPr>
          <w:ilvl w:val="0"/>
          <w:numId w:val="1"/>
        </w:numPr>
        <w:tabs>
          <w:tab w:val="clear" w:pos="360"/>
          <w:tab w:val="clear" w:pos="709"/>
        </w:tabs>
        <w:ind w:left="1134" w:hanging="425"/>
      </w:pPr>
      <w:r>
        <w:t>Ишлаб чиқариш ва хўжалик инвестори ва инструментлар;</w:t>
      </w:r>
    </w:p>
    <w:p w:rsidR="001D3B2E" w:rsidRDefault="001D3B2E" w:rsidP="001D3B2E">
      <w:pPr>
        <w:pStyle w:val="a5"/>
        <w:numPr>
          <w:ilvl w:val="0"/>
          <w:numId w:val="1"/>
        </w:numPr>
        <w:tabs>
          <w:tab w:val="clear" w:pos="360"/>
          <w:tab w:val="clear" w:pos="709"/>
        </w:tabs>
        <w:ind w:left="1134" w:hanging="425"/>
      </w:pPr>
      <w:r>
        <w:t>Ишчи ва маҳсулдор мол;</w:t>
      </w:r>
    </w:p>
    <w:p w:rsidR="001D3B2E" w:rsidRDefault="001D3B2E" w:rsidP="001D3B2E">
      <w:pPr>
        <w:pStyle w:val="a5"/>
        <w:numPr>
          <w:ilvl w:val="0"/>
          <w:numId w:val="1"/>
        </w:numPr>
        <w:tabs>
          <w:tab w:val="clear" w:pos="360"/>
          <w:tab w:val="clear" w:pos="709"/>
        </w:tabs>
        <w:ind w:left="1134" w:hanging="425"/>
      </w:pPr>
      <w:r>
        <w:t xml:space="preserve">Кўп йилги экин; </w:t>
      </w:r>
    </w:p>
    <w:p w:rsidR="001D3B2E" w:rsidRDefault="001D3B2E" w:rsidP="001D3B2E">
      <w:pPr>
        <w:pStyle w:val="a5"/>
        <w:numPr>
          <w:ilvl w:val="0"/>
          <w:numId w:val="1"/>
        </w:numPr>
        <w:tabs>
          <w:tab w:val="clear" w:pos="360"/>
          <w:tab w:val="clear" w:pos="709"/>
        </w:tabs>
        <w:ind w:left="1134" w:hanging="425"/>
      </w:pPr>
      <w:r>
        <w:t>Бошқа асосий фондлар.</w:t>
      </w:r>
    </w:p>
    <w:p w:rsidR="001D3B2E" w:rsidRDefault="001D3B2E" w:rsidP="001D3B2E">
      <w:pPr>
        <w:pStyle w:val="a5"/>
        <w:tabs>
          <w:tab w:val="clear" w:pos="709"/>
        </w:tabs>
        <w:ind w:firstLine="709"/>
      </w:pPr>
      <w:r>
        <w:t xml:space="preserve">Бу моддий асосий фондлар таснифи иқтисодиётнинг ҳар бир тармоғи учун конкретлаштирилади. Саноат асосий фондлари таснифи, қишлоқ хўжалиги асосий фондлари таснифидан фарқланади, лекин ҳамма тармоқ таснифлари, албатта, асосий фондлар умумий таснифига мослашиши лозим. Асосий фондларнинг натурал-физик таснифи асосий фондлар таркибида ўзгаришларни, актив ва пассив қисми салмоғи ўзгаришини баҳолашда қўл келади. ҳар бир тармоқ ўз хусусиятларига кўра, асосий фондларнинг актив ва пассив бўлинмасига киритилади. Масалан, нефть ва газ саноатида скважиналар иншоот бўлиммасига кириб, актив қисмни ташкил этади, енгил саноатда эса иншоотлар асосий фондларнинг пассив қисмига киради. </w:t>
      </w:r>
    </w:p>
    <w:p w:rsidR="001D3B2E" w:rsidRDefault="001D3B2E" w:rsidP="001D3B2E">
      <w:pPr>
        <w:pStyle w:val="a5"/>
        <w:tabs>
          <w:tab w:val="clear" w:pos="709"/>
        </w:tabs>
        <w:ind w:firstLine="709"/>
      </w:pPr>
    </w:p>
    <w:p w:rsidR="001D3B2E" w:rsidRDefault="001D3B2E" w:rsidP="001D3B2E">
      <w:pPr>
        <w:pStyle w:val="a5"/>
        <w:tabs>
          <w:tab w:val="clear" w:pos="709"/>
        </w:tabs>
        <w:ind w:firstLine="0"/>
        <w:jc w:val="center"/>
        <w:rPr>
          <w:b/>
        </w:rPr>
      </w:pPr>
      <w:r>
        <w:rPr>
          <w:b/>
        </w:rPr>
        <w:t>4.3 Асосий фондларни баҳолаш усуллари</w:t>
      </w:r>
    </w:p>
    <w:p w:rsidR="001D3B2E" w:rsidRDefault="001D3B2E" w:rsidP="001D3B2E">
      <w:pPr>
        <w:pStyle w:val="a5"/>
        <w:tabs>
          <w:tab w:val="clear" w:pos="709"/>
        </w:tabs>
        <w:ind w:firstLine="709"/>
      </w:pPr>
    </w:p>
    <w:p w:rsidR="001D3B2E" w:rsidRDefault="001D3B2E" w:rsidP="001D3B2E">
      <w:pPr>
        <w:pStyle w:val="a5"/>
        <w:tabs>
          <w:tab w:val="clear" w:pos="709"/>
        </w:tabs>
        <w:ind w:firstLine="709"/>
      </w:pPr>
      <w:r>
        <w:t>Умумий таъриф бериш, у корхонага ҳақиқатда қанчага тушганлиги, ишлаб чиқариш жараёнида емирилган қисмини ишлаб чиқарилган маҳсулот миқдорига ўтказиш ва бошқа таъриф бериш мақсадида асосий фондлар қўйидагича баҳоланади:</w:t>
      </w:r>
    </w:p>
    <w:p w:rsidR="001D3B2E" w:rsidRDefault="001D3B2E" w:rsidP="001D3B2E">
      <w:pPr>
        <w:pStyle w:val="a5"/>
        <w:ind w:firstLine="709"/>
      </w:pPr>
      <w:r>
        <w:t xml:space="preserve">Асосий фондларнинг тўла бошланғич қиймати - бу асосий фондни ишлаб чиқариш жараёнига киритиш арафасида эгасига қанчага тушганлигини ифодалаб, ўз ичига сотиб олиш харажатидан бошлаб, то ишлаб чиқаришга бирламчи тушургунча бўлган барча ҳаражатларни, яъни транспорт, ортиш, тушуриш, ўрнатиш ва ҳ.к. ҳаражатларни олади. Уларнинг тўла бошланғич қиймати корхона баланс китобида қайд этилади, қилинган ҳаражатларнинг барчаси ишлаб чиқариш жараёнида қоплвниши лозим. </w:t>
      </w:r>
    </w:p>
    <w:p w:rsidR="001D3B2E" w:rsidRDefault="001D3B2E" w:rsidP="001D3B2E">
      <w:pPr>
        <w:pStyle w:val="a5"/>
        <w:ind w:firstLine="709"/>
      </w:pPr>
      <w:r>
        <w:t xml:space="preserve">Юқорида қайд этилганидек, асосий фондлар узоқ муддат хизмат қилади, агар баҳо ўзгариши, инқироз бўлмаса, бу кўрсаткичдан фойдаланишда ҳеч қандай қийинчилик бўлмайди. Лекин ҳозирги пайтда икки йил олдинги 50000 сўм билан бугунги 50000 сўм бир-бирига тенг эмас. Агар асосий фондни тўла бошланғич қиймати беш йил олдин 50000 сўм бўлган бўлса, бугунги кунда шу 50000 сўмга шундай асосий фондни харид қилиб бўлмайди. Демак, қилинган инвестиция ўз қийматии йўқотмаслиги учун, бугунги кунда ҳам қайтариб олинган қийматга, шундай асосий фонд харид </w:t>
      </w:r>
      <w:r>
        <w:lastRenderedPageBreak/>
        <w:t>қилиш мумкин бўлиши лозим. Шунинг учун асосий фондни тўла тиклаш қийматидан фойдаланилади. Бу қиймат мазкур шароитда янги шундай асосий фонднинг такрор ишлаб чиқариш қийматини ифодаланади. Тўла тиклаш қийматини ҳисоблаш асосий фондларни қайта баҳолаш кўрсаткичи ёрдамида амалга оширилиши мумкин. Илгари баҳо нисбатан ўзгармас даврда асосий фондларни қайта баҳолаш ўртача ўн йилга тўғри келарди. ҳозирги пайтда улар ҳар йили қайтадан баҳоланади. Тўла тиклаш қиймати ҳисоблангандан сўнг корхона баланс китобида шу қиймат ҳақида янги баҳо қайд этилиб, энди амортизация ажратмалари шу баҳодан ҳисобланади. Миллий ҳисоблар тизимида асосий фондлар фақат тиклаш қиймати орқали баҳоланади.</w:t>
      </w:r>
    </w:p>
    <w:p w:rsidR="001D3B2E" w:rsidRDefault="001D3B2E" w:rsidP="001D3B2E">
      <w:pPr>
        <w:pStyle w:val="a5"/>
        <w:ind w:firstLine="709"/>
      </w:pPr>
      <w:r>
        <w:t>Юқорида кўриб чиқилган қийматлар тўла қиймат бўлиб, асосий фонднинг янгилик холатидаги қийматидир. Лекин асосий фонд доимо эскириб боради, бу эскириш икки хил бўлади:</w:t>
      </w:r>
    </w:p>
    <w:p w:rsidR="001D3B2E" w:rsidRDefault="001D3B2E" w:rsidP="001D3B2E">
      <w:pPr>
        <w:pStyle w:val="a5"/>
        <w:numPr>
          <w:ilvl w:val="0"/>
          <w:numId w:val="2"/>
        </w:numPr>
        <w:tabs>
          <w:tab w:val="clear" w:pos="709"/>
          <w:tab w:val="clear" w:pos="1320"/>
        </w:tabs>
        <w:ind w:left="1134" w:hanging="425"/>
      </w:pPr>
      <w:r>
        <w:t>жисмоний емирилиш;</w:t>
      </w:r>
    </w:p>
    <w:p w:rsidR="001D3B2E" w:rsidRDefault="001D3B2E" w:rsidP="001D3B2E">
      <w:pPr>
        <w:pStyle w:val="a5"/>
        <w:numPr>
          <w:ilvl w:val="0"/>
          <w:numId w:val="2"/>
        </w:numPr>
        <w:tabs>
          <w:tab w:val="clear" w:pos="709"/>
          <w:tab w:val="clear" w:pos="1320"/>
        </w:tabs>
        <w:ind w:left="1134" w:hanging="425"/>
      </w:pPr>
      <w:r>
        <w:t>маънавий емирилиш.</w:t>
      </w:r>
    </w:p>
    <w:p w:rsidR="001D3B2E" w:rsidRDefault="001D3B2E" w:rsidP="001D3B2E">
      <w:pPr>
        <w:pStyle w:val="a5"/>
        <w:tabs>
          <w:tab w:val="clear" w:pos="709"/>
        </w:tabs>
        <w:ind w:firstLine="709"/>
      </w:pPr>
      <w:r>
        <w:t xml:space="preserve">Жисмоний емирилиш ишлаб чиқариш жараёнида содир бўлиб, емирилиши қийматини ишлаб чиқарилаётган маҳсулот қийматига ўтказиб боради. Демак, жисмоний емирилиш қопланади. </w:t>
      </w:r>
    </w:p>
    <w:p w:rsidR="001D3B2E" w:rsidRDefault="001D3B2E" w:rsidP="001D3B2E">
      <w:pPr>
        <w:pStyle w:val="a5"/>
        <w:ind w:firstLine="709"/>
      </w:pPr>
      <w:r>
        <w:t>Маънавий емирилиш икки кўринишда бўлади: биринчиси техника-технология тараққиёти натижасида маънавий эскириш. Иккинчиси-шундай асосий фондни такрор ишлаб чиқарилиши бугунги кунда анча арзонлашди. Маънавий эскириш корхона учун йўқотишдир, у қопланмайди. Шунинг учун асосий фонд ишлаб чиқаришга иложи борича тезроқ киритилиб, ундан унумлироқ фойдаланиш лозим, қилинган сарф-ҳаражат қоплангандан сўнг йиғилган амортизация фондидан юқори унумлироқ фондларга янгилаш маъқул.</w:t>
      </w:r>
    </w:p>
    <w:p w:rsidR="001D3B2E" w:rsidRDefault="001D3B2E" w:rsidP="001D3B2E">
      <w:pPr>
        <w:pStyle w:val="a5"/>
        <w:ind w:firstLine="709"/>
      </w:pPr>
      <w:r>
        <w:t xml:space="preserve">Шу емиришларни инобатга олган ҳолда хақиқий қолдиқ қиймат ҳисобланади: </w:t>
      </w:r>
    </w:p>
    <w:p w:rsidR="001D3B2E" w:rsidRDefault="001D3B2E" w:rsidP="001D3B2E">
      <w:pPr>
        <w:pStyle w:val="a5"/>
        <w:numPr>
          <w:ilvl w:val="0"/>
          <w:numId w:val="6"/>
        </w:numPr>
        <w:tabs>
          <w:tab w:val="clear" w:pos="709"/>
          <w:tab w:val="clear" w:pos="1440"/>
        </w:tabs>
        <w:ind w:left="1134" w:hanging="425"/>
      </w:pPr>
      <w:r>
        <w:t>тўла бошланғич қийматидан эскириш суммасининг айрилган ҳолдаги қиймати;</w:t>
      </w:r>
    </w:p>
    <w:p w:rsidR="001D3B2E" w:rsidRDefault="001D3B2E" w:rsidP="001D3B2E">
      <w:pPr>
        <w:pStyle w:val="a5"/>
        <w:numPr>
          <w:ilvl w:val="0"/>
          <w:numId w:val="6"/>
        </w:numPr>
        <w:tabs>
          <w:tab w:val="clear" w:pos="709"/>
          <w:tab w:val="clear" w:pos="1440"/>
        </w:tabs>
        <w:ind w:left="1134" w:hanging="425"/>
      </w:pPr>
      <w:r>
        <w:t>тўла тиклаш қийматидан эскириш суммаси айрилган ҳолдаги қиймати.</w:t>
      </w:r>
    </w:p>
    <w:p w:rsidR="001D3B2E" w:rsidRDefault="001D3B2E" w:rsidP="001D3B2E">
      <w:pPr>
        <w:pStyle w:val="a5"/>
        <w:tabs>
          <w:tab w:val="clear" w:pos="709"/>
          <w:tab w:val="num" w:pos="7088"/>
        </w:tabs>
        <w:ind w:firstLine="709"/>
      </w:pPr>
      <w:r>
        <w:t xml:space="preserve">Тўла бошланғич қийматидан эскириш суммасининг айрилган ҳолдаги қийматини ҳисоблашда, тўла бошланғич қийматидан ишлаб чиқариш жараёнида амортизация ажратмаси орқали ишлаб чиқарилган маҳсулот қийматига ўтказилган емирилиш қиймати айрилиб, таъмирлаш орқали қисман тикланган қиймати қўшилади. </w:t>
      </w:r>
    </w:p>
    <w:p w:rsidR="001D3B2E" w:rsidRDefault="001D3B2E" w:rsidP="001D3B2E">
      <w:pPr>
        <w:pStyle w:val="a5"/>
        <w:tabs>
          <w:tab w:val="left" w:pos="0"/>
          <w:tab w:val="num" w:pos="7088"/>
        </w:tabs>
        <w:ind w:firstLine="709"/>
      </w:pPr>
      <w:r>
        <w:t xml:space="preserve">Тўла тиклаш қийматидан эскириш суммасининг айрилган ҳолдаги қийматини ҳисоблашда, тўла тиклаш қийматини эскириш кўрсаткичига ўзгартириш (корректировка этиш) орқали ҳисобланади. </w:t>
      </w:r>
    </w:p>
    <w:p w:rsidR="001D3B2E" w:rsidRDefault="001D3B2E" w:rsidP="001D3B2E">
      <w:pPr>
        <w:pStyle w:val="a5"/>
        <w:tabs>
          <w:tab w:val="clear" w:pos="709"/>
          <w:tab w:val="num" w:pos="7088"/>
        </w:tabs>
        <w:ind w:firstLine="709"/>
      </w:pPr>
      <w:r>
        <w:lastRenderedPageBreak/>
        <w:t>Масалан, асосий фонднинг тўла тиклаш қиймати 500 мингни, эскириш кўрсаткичи 12%ни ташкил этса, эскириш суммаси 500 · 0,12</w:t>
      </w:r>
      <w:r>
        <w:rPr>
          <w:rFonts w:ascii="Times New Roman" w:hAnsi="Times New Roman"/>
        </w:rPr>
        <w:t>қ</w:t>
      </w:r>
      <w:r>
        <w:t>60 минг сўм, тўла тиклаш қиймати эскириш суммасининг айрилган ҳолдаги қиймати, яъни қолдиқ қиймати 500 – 60</w:t>
      </w:r>
      <w:r>
        <w:rPr>
          <w:rFonts w:ascii="Times New Roman" w:hAnsi="Times New Roman"/>
        </w:rPr>
        <w:t>қ</w:t>
      </w:r>
      <w:r>
        <w:t>440 минг сўм бўлади.</w:t>
      </w:r>
    </w:p>
    <w:p w:rsidR="001D3B2E" w:rsidRDefault="001D3B2E" w:rsidP="001D3B2E">
      <w:pPr>
        <w:pStyle w:val="a5"/>
        <w:tabs>
          <w:tab w:val="left" w:pos="0"/>
          <w:tab w:val="num" w:pos="7088"/>
        </w:tabs>
        <w:ind w:firstLine="709"/>
        <w:jc w:val="center"/>
        <w:rPr>
          <w:b/>
        </w:rPr>
      </w:pPr>
    </w:p>
    <w:p w:rsidR="001D3B2E" w:rsidRDefault="001D3B2E" w:rsidP="001D3B2E">
      <w:pPr>
        <w:pStyle w:val="a5"/>
        <w:tabs>
          <w:tab w:val="clear" w:pos="709"/>
          <w:tab w:val="num" w:pos="7088"/>
        </w:tabs>
        <w:ind w:firstLine="0"/>
        <w:jc w:val="center"/>
        <w:rPr>
          <w:b/>
        </w:rPr>
      </w:pPr>
      <w:r>
        <w:rPr>
          <w:b/>
        </w:rPr>
        <w:t xml:space="preserve">4.4 Асосий фондлар амортизацияси </w:t>
      </w:r>
    </w:p>
    <w:p w:rsidR="001D3B2E" w:rsidRDefault="001D3B2E" w:rsidP="001D3B2E">
      <w:pPr>
        <w:pStyle w:val="a5"/>
        <w:tabs>
          <w:tab w:val="clear" w:pos="709"/>
          <w:tab w:val="num" w:pos="7088"/>
        </w:tabs>
        <w:ind w:firstLine="709"/>
      </w:pPr>
    </w:p>
    <w:p w:rsidR="001D3B2E" w:rsidRDefault="001D3B2E" w:rsidP="001D3B2E">
      <w:pPr>
        <w:pStyle w:val="a5"/>
        <w:tabs>
          <w:tab w:val="clear" w:pos="709"/>
          <w:tab w:val="num" w:pos="7088"/>
        </w:tabs>
        <w:ind w:firstLine="709"/>
      </w:pPr>
      <w:r>
        <w:t>Асоий фондлар ишлаб чиқариш жараёнида иштирок этиши натижасида емирилиб, шу емирилиш суммаси, ишлаб чиқараётган маҳсулот қийматига амортизация ажратмаси орқали ўтказилади.</w:t>
      </w:r>
    </w:p>
    <w:p w:rsidR="001D3B2E" w:rsidRDefault="001D3B2E" w:rsidP="001D3B2E">
      <w:pPr>
        <w:pStyle w:val="a5"/>
        <w:tabs>
          <w:tab w:val="clear" w:pos="709"/>
          <w:tab w:val="num" w:pos="7088"/>
        </w:tabs>
        <w:ind w:firstLine="709"/>
      </w:pPr>
      <w:r>
        <w:t>Йиллик амортизация суммаси қўйидагича ҳисобланади:</w:t>
      </w:r>
    </w:p>
    <w:p w:rsidR="001D3B2E" w:rsidRDefault="001D3B2E" w:rsidP="001D3B2E">
      <w:pPr>
        <w:pStyle w:val="a5"/>
        <w:tabs>
          <w:tab w:val="clear" w:pos="709"/>
          <w:tab w:val="num" w:pos="7088"/>
        </w:tabs>
        <w:ind w:firstLine="709"/>
      </w:pPr>
    </w:p>
    <w:p w:rsidR="001D3B2E" w:rsidRDefault="001D3B2E" w:rsidP="001D3B2E">
      <w:pPr>
        <w:pStyle w:val="a5"/>
        <w:tabs>
          <w:tab w:val="clear" w:pos="709"/>
          <w:tab w:val="num" w:pos="7088"/>
        </w:tabs>
        <w:ind w:firstLine="0"/>
        <w:jc w:val="center"/>
      </w:pPr>
      <w:r>
        <w:rPr>
          <w:position w:val="-26"/>
        </w:rPr>
        <w:object w:dxaOrig="126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35.25pt" o:ole="" fillcolor="window">
            <v:imagedata r:id="rId6" o:title=""/>
          </v:shape>
          <o:OLEObject Type="Embed" ProgID="Equation.3" ShapeID="_x0000_i1025" DrawAspect="Content" ObjectID="_1413557515" r:id="rId7"/>
        </w:object>
      </w:r>
    </w:p>
    <w:p w:rsidR="001D3B2E" w:rsidRDefault="001D3B2E" w:rsidP="001D3B2E">
      <w:pPr>
        <w:pStyle w:val="a5"/>
        <w:tabs>
          <w:tab w:val="clear" w:pos="709"/>
          <w:tab w:val="num" w:pos="7088"/>
        </w:tabs>
        <w:ind w:firstLine="0"/>
        <w:jc w:val="center"/>
      </w:pPr>
    </w:p>
    <w:p w:rsidR="001D3B2E" w:rsidRDefault="001D3B2E" w:rsidP="001D3B2E">
      <w:pPr>
        <w:pStyle w:val="a5"/>
        <w:tabs>
          <w:tab w:val="clear" w:pos="709"/>
          <w:tab w:val="num" w:pos="7088"/>
        </w:tabs>
        <w:ind w:firstLine="709"/>
      </w:pPr>
      <w:r>
        <w:t>Бу ерда:</w:t>
      </w:r>
    </w:p>
    <w:p w:rsidR="001D3B2E" w:rsidRDefault="001D3B2E" w:rsidP="001D3B2E">
      <w:pPr>
        <w:pStyle w:val="a5"/>
        <w:tabs>
          <w:tab w:val="clear" w:pos="709"/>
          <w:tab w:val="num" w:pos="7088"/>
        </w:tabs>
        <w:ind w:firstLine="709"/>
      </w:pPr>
      <w:r>
        <w:t xml:space="preserve">Ф – асосий фонднинг тўла бошланғич ёки тиклаш қиймати; </w:t>
      </w:r>
    </w:p>
    <w:p w:rsidR="001D3B2E" w:rsidRDefault="001D3B2E" w:rsidP="001D3B2E">
      <w:pPr>
        <w:pStyle w:val="a5"/>
        <w:tabs>
          <w:tab w:val="clear" w:pos="709"/>
          <w:tab w:val="num" w:pos="7088"/>
        </w:tabs>
        <w:ind w:firstLine="709"/>
      </w:pPr>
      <w:r>
        <w:t xml:space="preserve">Т – асосий фонднинг тугатилиш қиймати (Демонтес харажати                    айрилади);       </w:t>
      </w:r>
    </w:p>
    <w:p w:rsidR="001D3B2E" w:rsidRDefault="001D3B2E" w:rsidP="001D3B2E">
      <w:pPr>
        <w:pStyle w:val="a5"/>
        <w:tabs>
          <w:tab w:val="clear" w:pos="709"/>
          <w:tab w:val="num" w:pos="7088"/>
        </w:tabs>
        <w:ind w:firstLine="709"/>
      </w:pPr>
      <w:r>
        <w:t>Г – норматив хизмат қилиш муддати (йиллар).</w:t>
      </w:r>
    </w:p>
    <w:p w:rsidR="001D3B2E" w:rsidRDefault="001D3B2E" w:rsidP="001D3B2E">
      <w:pPr>
        <w:pStyle w:val="a5"/>
        <w:tabs>
          <w:tab w:val="left" w:pos="0"/>
          <w:tab w:val="num" w:pos="7088"/>
        </w:tabs>
        <w:ind w:firstLine="709"/>
        <w:jc w:val="left"/>
      </w:pPr>
      <w:r>
        <w:t>Йиллик амортизация нормаси:</w:t>
      </w:r>
    </w:p>
    <w:p w:rsidR="001D3B2E" w:rsidRDefault="001D3B2E" w:rsidP="001D3B2E">
      <w:pPr>
        <w:pStyle w:val="a5"/>
        <w:tabs>
          <w:tab w:val="left" w:pos="0"/>
          <w:tab w:val="num" w:pos="7088"/>
        </w:tabs>
        <w:ind w:firstLine="709"/>
        <w:jc w:val="left"/>
      </w:pPr>
    </w:p>
    <w:p w:rsidR="001D3B2E" w:rsidRDefault="001D3B2E" w:rsidP="001D3B2E">
      <w:pPr>
        <w:pStyle w:val="a5"/>
        <w:tabs>
          <w:tab w:val="clear" w:pos="709"/>
          <w:tab w:val="num" w:pos="7088"/>
        </w:tabs>
        <w:ind w:firstLine="0"/>
        <w:jc w:val="center"/>
      </w:pPr>
      <w:r>
        <w:rPr>
          <w:position w:val="-26"/>
        </w:rPr>
        <w:object w:dxaOrig="1820" w:dyaOrig="700">
          <v:shape id="_x0000_i1026" type="#_x0000_t75" style="width:108.75pt;height:54pt" o:ole="" fillcolor="window">
            <v:imagedata r:id="rId8" o:title=""/>
          </v:shape>
          <o:OLEObject Type="Embed" ProgID="Equation.3" ShapeID="_x0000_i1026" DrawAspect="Content" ObjectID="_1413557516" r:id="rId9"/>
        </w:object>
      </w:r>
    </w:p>
    <w:p w:rsidR="001D3B2E" w:rsidRDefault="001D3B2E" w:rsidP="001D3B2E">
      <w:pPr>
        <w:pStyle w:val="a5"/>
        <w:tabs>
          <w:tab w:val="clear" w:pos="709"/>
          <w:tab w:val="num" w:pos="7088"/>
        </w:tabs>
        <w:ind w:firstLine="0"/>
        <w:jc w:val="center"/>
      </w:pPr>
    </w:p>
    <w:p w:rsidR="001D3B2E" w:rsidRDefault="001D3B2E" w:rsidP="001D3B2E">
      <w:pPr>
        <w:pStyle w:val="a5"/>
        <w:tabs>
          <w:tab w:val="clear" w:pos="709"/>
          <w:tab w:val="num" w:pos="7088"/>
        </w:tabs>
        <w:ind w:firstLine="709"/>
      </w:pPr>
      <w:r>
        <w:t>Б – баланс қиймати.</w:t>
      </w:r>
    </w:p>
    <w:p w:rsidR="001D3B2E" w:rsidRDefault="001D3B2E" w:rsidP="001D3B2E">
      <w:pPr>
        <w:pStyle w:val="a5"/>
        <w:tabs>
          <w:tab w:val="clear" w:pos="709"/>
          <w:tab w:val="num" w:pos="7088"/>
        </w:tabs>
        <w:ind w:firstLine="709"/>
      </w:pPr>
      <w:r>
        <w:t xml:space="preserve">Амортизация нормаси хар бир асосий фондлар гуруҳлари бўйича алоҳида фарқланади. +айси тармоқда ишлатилишидан қатъи назар асосий фонднинг хар бир турига бир хил амортизация нормаси белгиланади. Ишлаб чиқариш хусусиятига кўра, табиий шароитига кўра ва бошқаларга кўра алоҳида асосий фондлари амортизация ажратмалари нормаси тўғриловчи кўрсаткичлар қўлланади. Бу амортизация ажратмалари нормалари йиллик ҳисобланади, бухгалтерия ҳисоботида хар ойлик амортизация ажратмалари ҳисобланади. </w:t>
      </w:r>
    </w:p>
    <w:p w:rsidR="001D3B2E" w:rsidRDefault="001D3B2E" w:rsidP="001D3B2E">
      <w:pPr>
        <w:pStyle w:val="a5"/>
        <w:tabs>
          <w:tab w:val="clear" w:pos="709"/>
          <w:tab w:val="num" w:pos="7088"/>
        </w:tabs>
        <w:ind w:firstLine="709"/>
      </w:pPr>
      <w:r>
        <w:t xml:space="preserve">Амортизация нормалари ажратмалари фақат норматив хизмат қилиш муддатида ажратилади. Асосий фонддан фойдаланилмаган даврда амортизация ажратмалари ажратилмайди. +уйидаги асосий фондлар турлари </w:t>
      </w:r>
      <w:r>
        <w:lastRenderedPageBreak/>
        <w:t xml:space="preserve">бўйича амортизация ажратмалари ажратимайди: кутубхона фонди; тураржой фонди; шаҳар ободонлаштириш фонди; бюджет ташкилотлари фонди. </w:t>
      </w:r>
    </w:p>
    <w:p w:rsidR="001D3B2E" w:rsidRDefault="001D3B2E" w:rsidP="001D3B2E">
      <w:pPr>
        <w:pStyle w:val="a5"/>
        <w:tabs>
          <w:tab w:val="clear" w:pos="709"/>
          <w:tab w:val="num" w:pos="7088"/>
        </w:tabs>
        <w:ind w:firstLine="709"/>
      </w:pPr>
      <w:r>
        <w:t>ҳозирги пайтда қуйидаги амортизация ажратмаларини ҳисоблаш усуллари мавжуд:</w:t>
      </w:r>
    </w:p>
    <w:p w:rsidR="001D3B2E" w:rsidRDefault="001D3B2E" w:rsidP="001D3B2E">
      <w:pPr>
        <w:pStyle w:val="a5"/>
        <w:numPr>
          <w:ilvl w:val="0"/>
          <w:numId w:val="5"/>
        </w:numPr>
        <w:tabs>
          <w:tab w:val="clear" w:pos="360"/>
          <w:tab w:val="clear" w:pos="709"/>
        </w:tabs>
        <w:ind w:left="1134" w:hanging="425"/>
      </w:pPr>
      <w:r>
        <w:t>чизиқли усул;</w:t>
      </w:r>
    </w:p>
    <w:p w:rsidR="001D3B2E" w:rsidRDefault="001D3B2E" w:rsidP="001D3B2E">
      <w:pPr>
        <w:pStyle w:val="a5"/>
        <w:numPr>
          <w:ilvl w:val="0"/>
          <w:numId w:val="5"/>
        </w:numPr>
        <w:tabs>
          <w:tab w:val="clear" w:pos="360"/>
          <w:tab w:val="clear" w:pos="709"/>
        </w:tabs>
        <w:ind w:left="1134" w:hanging="425"/>
      </w:pPr>
      <w:r>
        <w:t xml:space="preserve">тезлаштирилган амортизация усули; </w:t>
      </w:r>
    </w:p>
    <w:p w:rsidR="001D3B2E" w:rsidRDefault="001D3B2E" w:rsidP="001D3B2E">
      <w:pPr>
        <w:pStyle w:val="a5"/>
        <w:numPr>
          <w:ilvl w:val="0"/>
          <w:numId w:val="5"/>
        </w:numPr>
        <w:tabs>
          <w:tab w:val="clear" w:pos="360"/>
          <w:tab w:val="clear" w:pos="709"/>
        </w:tabs>
        <w:ind w:left="1134" w:hanging="425"/>
      </w:pPr>
      <w:r>
        <w:t>пасайтирилган кўрсаткичлар бўйича амортизация ажратмаларини ҳисоблаш усули ва ҳ.к.</w:t>
      </w:r>
    </w:p>
    <w:p w:rsidR="001D3B2E" w:rsidRDefault="001D3B2E" w:rsidP="001D3B2E">
      <w:pPr>
        <w:pStyle w:val="a5"/>
        <w:tabs>
          <w:tab w:val="clear" w:pos="709"/>
          <w:tab w:val="num" w:pos="7088"/>
        </w:tabs>
        <w:ind w:firstLine="709"/>
      </w:pPr>
      <w:r>
        <w:t xml:space="preserve">Чизиқли усулда, амортизация ажратмалари, бутун норматив хизмат қилиш даврида тенг, бир хил ҳисоблаб борилади. </w:t>
      </w:r>
    </w:p>
    <w:p w:rsidR="001D3B2E" w:rsidRDefault="001D3B2E" w:rsidP="001D3B2E">
      <w:pPr>
        <w:pStyle w:val="a5"/>
        <w:tabs>
          <w:tab w:val="clear" w:pos="709"/>
          <w:tab w:val="num" w:pos="7088"/>
        </w:tabs>
        <w:ind w:firstLine="709"/>
      </w:pPr>
      <w:r>
        <w:t xml:space="preserve">Тезлаштирилган амортизация усулида, амортизация икки нормаси бўйича қолдиқ қийматидан ҳисобланиб борилади. </w:t>
      </w:r>
    </w:p>
    <w:p w:rsidR="001D3B2E" w:rsidRDefault="001D3B2E" w:rsidP="001D3B2E">
      <w:pPr>
        <w:pStyle w:val="a5"/>
        <w:tabs>
          <w:tab w:val="clear" w:pos="709"/>
          <w:tab w:val="num" w:pos="7088"/>
        </w:tabs>
        <w:ind w:firstLine="709"/>
      </w:pPr>
      <w:r>
        <w:t xml:space="preserve">Масалан, асосий фонд баланс қиймати 500 минг сўм, норматив хизмат қилиш муддат 10 йил бўлса, амортизация нормаси 10% бўлади ва чизиқли амортизация ажратмасини ҳисоблаш усулида ҳар йилги амортизация ажратмалари 50 минг сўм бўлади. </w:t>
      </w:r>
    </w:p>
    <w:p w:rsidR="001D3B2E" w:rsidRDefault="001D3B2E" w:rsidP="001D3B2E">
      <w:pPr>
        <w:pStyle w:val="a5"/>
        <w:tabs>
          <w:tab w:val="clear" w:pos="709"/>
          <w:tab w:val="num" w:pos="7088"/>
        </w:tabs>
        <w:ind w:firstLine="709"/>
      </w:pPr>
      <w:r>
        <w:t xml:space="preserve">Тезлаштирилган амортизация усулида эса биринчи йил </w:t>
      </w:r>
    </w:p>
    <w:p w:rsidR="001D3B2E" w:rsidRDefault="001D3B2E" w:rsidP="001D3B2E">
      <w:pPr>
        <w:pStyle w:val="a5"/>
        <w:tabs>
          <w:tab w:val="clear" w:pos="709"/>
          <w:tab w:val="num" w:pos="7088"/>
        </w:tabs>
        <w:ind w:firstLine="0"/>
        <w:jc w:val="center"/>
        <w:rPr>
          <w:rFonts w:ascii="Times New Roman" w:hAnsi="Times New Roman"/>
        </w:rPr>
      </w:pPr>
      <w:r>
        <w:t xml:space="preserve">А </w:t>
      </w:r>
      <w:r>
        <w:rPr>
          <w:rFonts w:ascii="Times New Roman" w:hAnsi="Times New Roman"/>
        </w:rPr>
        <w:t>қ</w:t>
      </w:r>
      <w:r>
        <w:t xml:space="preserve"> 500 · 0.2 </w:t>
      </w:r>
      <w:r>
        <w:rPr>
          <w:rFonts w:ascii="Times New Roman" w:hAnsi="Times New Roman"/>
        </w:rPr>
        <w:t xml:space="preserve">қ 100 </w:t>
      </w:r>
      <w:r>
        <w:t>минг сўм</w:t>
      </w:r>
    </w:p>
    <w:p w:rsidR="001D3B2E" w:rsidRDefault="001D3B2E" w:rsidP="001D3B2E">
      <w:pPr>
        <w:pStyle w:val="a5"/>
        <w:tabs>
          <w:tab w:val="clear" w:pos="709"/>
          <w:tab w:val="num" w:pos="7088"/>
        </w:tabs>
        <w:ind w:firstLine="709"/>
      </w:pPr>
      <w:r>
        <w:t xml:space="preserve">Иккинчи йил </w:t>
      </w:r>
    </w:p>
    <w:p w:rsidR="001D3B2E" w:rsidRDefault="001D3B2E" w:rsidP="001D3B2E">
      <w:pPr>
        <w:pStyle w:val="a5"/>
        <w:tabs>
          <w:tab w:val="clear" w:pos="709"/>
          <w:tab w:val="num" w:pos="7088"/>
        </w:tabs>
        <w:ind w:firstLine="0"/>
        <w:jc w:val="center"/>
      </w:pPr>
      <w:r>
        <w:t xml:space="preserve">А </w:t>
      </w:r>
      <w:r>
        <w:rPr>
          <w:rFonts w:ascii="Times New Roman" w:hAnsi="Times New Roman"/>
        </w:rPr>
        <w:t xml:space="preserve">қ </w:t>
      </w:r>
      <w:r>
        <w:t xml:space="preserve">(5000 - 100) · 0.2 </w:t>
      </w:r>
      <w:r>
        <w:rPr>
          <w:rFonts w:ascii="Times New Roman" w:hAnsi="Times New Roman"/>
        </w:rPr>
        <w:t>қ</w:t>
      </w:r>
      <w:r>
        <w:t xml:space="preserve"> 80 минг сўм ва ҳ. к.</w:t>
      </w:r>
    </w:p>
    <w:p w:rsidR="001D3B2E" w:rsidRDefault="001D3B2E" w:rsidP="001D3B2E">
      <w:pPr>
        <w:pStyle w:val="a5"/>
        <w:tabs>
          <w:tab w:val="clear" w:pos="709"/>
          <w:tab w:val="num" w:pos="7088"/>
        </w:tabs>
        <w:ind w:firstLine="709"/>
      </w:pPr>
      <w:r>
        <w:t>Бу усул фақат асосий фондларнинг актив қисмигина қўлланиши мумкин.</w:t>
      </w:r>
    </w:p>
    <w:p w:rsidR="001D3B2E" w:rsidRDefault="001D3B2E" w:rsidP="001D3B2E">
      <w:pPr>
        <w:pStyle w:val="a5"/>
        <w:tabs>
          <w:tab w:val="clear" w:pos="709"/>
          <w:tab w:val="num" w:pos="7088"/>
        </w:tabs>
        <w:ind w:firstLine="709"/>
      </w:pPr>
      <w:r>
        <w:t>Пасайтирилган кўрсаткич бўйича амортизация ажратмаларини ҳисоблашга ўтишни корхона маъмурияти қабул қилиб, бу усул, одатда, асосий фондлар қайта баҳоланиши натижасида корхона молиявий-иқтисодий кўрсаткичлари ёмонлашади.</w:t>
      </w:r>
    </w:p>
    <w:p w:rsidR="001D3B2E" w:rsidRDefault="001D3B2E" w:rsidP="001D3B2E">
      <w:pPr>
        <w:pStyle w:val="a5"/>
        <w:tabs>
          <w:tab w:val="clear" w:pos="709"/>
          <w:tab w:val="num" w:pos="7088"/>
        </w:tabs>
        <w:ind w:firstLine="709"/>
      </w:pPr>
      <w:r>
        <w:t>МҳТда охирги икки амортизация ажратмаларини ҳисоблаш усули қўлланилмайди.</w:t>
      </w:r>
    </w:p>
    <w:p w:rsidR="001D3B2E" w:rsidRDefault="001D3B2E" w:rsidP="001D3B2E">
      <w:pPr>
        <w:pStyle w:val="a5"/>
        <w:tabs>
          <w:tab w:val="clear" w:pos="709"/>
          <w:tab w:val="num" w:pos="7088"/>
        </w:tabs>
        <w:ind w:firstLine="709"/>
      </w:pPr>
    </w:p>
    <w:p w:rsidR="001D3B2E" w:rsidRDefault="001D3B2E" w:rsidP="001D3B2E">
      <w:pPr>
        <w:pStyle w:val="a5"/>
        <w:tabs>
          <w:tab w:val="clear" w:pos="709"/>
          <w:tab w:val="num" w:pos="7088"/>
        </w:tabs>
        <w:ind w:firstLine="0"/>
        <w:jc w:val="center"/>
        <w:rPr>
          <w:b/>
        </w:rPr>
      </w:pPr>
      <w:r>
        <w:rPr>
          <w:b/>
        </w:rPr>
        <w:t>4.5. Асосий фондлар баланси</w:t>
      </w:r>
    </w:p>
    <w:p w:rsidR="001D3B2E" w:rsidRDefault="001D3B2E" w:rsidP="001D3B2E">
      <w:pPr>
        <w:pStyle w:val="a5"/>
        <w:tabs>
          <w:tab w:val="clear" w:pos="709"/>
          <w:tab w:val="num" w:pos="7088"/>
        </w:tabs>
        <w:ind w:firstLine="709"/>
      </w:pPr>
    </w:p>
    <w:p w:rsidR="001D3B2E" w:rsidRDefault="001D3B2E" w:rsidP="001D3B2E">
      <w:pPr>
        <w:pStyle w:val="a5"/>
        <w:tabs>
          <w:tab w:val="clear" w:pos="709"/>
          <w:tab w:val="num" w:pos="7088"/>
        </w:tabs>
        <w:ind w:firstLine="709"/>
      </w:pPr>
      <w:r>
        <w:t>Асосий фондлар баланси уларнинг йил давомидаги ҳаракатини ифодалаб, тўла қиймати бўйича ва қолдиқ қиймати бўйича тузилади. Бу балансда нафақат асосий фаолият билан банд бўлган асосий фондларни, балки ёрдамчи хўжаликлар асосий фондларини ҳам акс эттиради</w:t>
      </w:r>
    </w:p>
    <w:p w:rsidR="001D3B2E" w:rsidRDefault="001D3B2E" w:rsidP="001D3B2E">
      <w:pPr>
        <w:pStyle w:val="a5"/>
        <w:tabs>
          <w:tab w:val="left" w:pos="0"/>
          <w:tab w:val="num" w:pos="7088"/>
        </w:tabs>
        <w:ind w:firstLine="709"/>
      </w:pPr>
      <w:r>
        <w:t xml:space="preserve">                                                                      4.5.1-жадвал</w:t>
      </w:r>
    </w:p>
    <w:p w:rsidR="001D3B2E" w:rsidRDefault="001D3B2E" w:rsidP="001D3B2E">
      <w:pPr>
        <w:pStyle w:val="a5"/>
        <w:tabs>
          <w:tab w:val="clear" w:pos="709"/>
          <w:tab w:val="num" w:pos="7088"/>
        </w:tabs>
        <w:ind w:firstLine="0"/>
        <w:jc w:val="center"/>
      </w:pPr>
      <w:r>
        <w:t>Баланс қиймати бўйича асосий фондларнинг баланс схемаси</w:t>
      </w:r>
    </w:p>
    <w:p w:rsidR="001D3B2E" w:rsidRDefault="001D3B2E" w:rsidP="001D3B2E">
      <w:pPr>
        <w:pStyle w:val="a5"/>
        <w:tabs>
          <w:tab w:val="left" w:pos="0"/>
          <w:tab w:val="num" w:pos="7088"/>
        </w:tabs>
        <w:ind w:firstLine="709"/>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418"/>
        <w:gridCol w:w="567"/>
        <w:gridCol w:w="1417"/>
        <w:gridCol w:w="993"/>
        <w:gridCol w:w="425"/>
        <w:gridCol w:w="1276"/>
        <w:gridCol w:w="858"/>
        <w:gridCol w:w="1268"/>
      </w:tblGrid>
      <w:tr w:rsidR="001D3B2E" w:rsidTr="006401F1">
        <w:tblPrEx>
          <w:tblCellMar>
            <w:top w:w="0" w:type="dxa"/>
            <w:bottom w:w="0" w:type="dxa"/>
          </w:tblCellMar>
        </w:tblPrEx>
        <w:trPr>
          <w:cantSplit/>
          <w:trHeight w:val="670"/>
          <w:jc w:val="center"/>
        </w:trPr>
        <w:tc>
          <w:tcPr>
            <w:tcW w:w="1134" w:type="dxa"/>
            <w:vMerge w:val="restart"/>
            <w:vAlign w:val="center"/>
          </w:tcPr>
          <w:p w:rsidR="001D3B2E" w:rsidRDefault="001D3B2E" w:rsidP="006401F1">
            <w:pPr>
              <w:pStyle w:val="a5"/>
              <w:tabs>
                <w:tab w:val="left" w:pos="0"/>
                <w:tab w:val="num" w:pos="7088"/>
              </w:tabs>
              <w:ind w:firstLine="0"/>
              <w:jc w:val="center"/>
              <w:rPr>
                <w:sz w:val="22"/>
              </w:rPr>
            </w:pPr>
          </w:p>
          <w:p w:rsidR="001D3B2E" w:rsidRDefault="001D3B2E" w:rsidP="006401F1">
            <w:pPr>
              <w:pStyle w:val="a5"/>
              <w:tabs>
                <w:tab w:val="left" w:pos="0"/>
                <w:tab w:val="num" w:pos="7088"/>
              </w:tabs>
              <w:ind w:firstLine="0"/>
              <w:jc w:val="center"/>
              <w:rPr>
                <w:sz w:val="22"/>
              </w:rPr>
            </w:pPr>
            <w:r>
              <w:rPr>
                <w:sz w:val="22"/>
              </w:rPr>
              <w:t>Асосий фондлар турлари</w:t>
            </w:r>
          </w:p>
        </w:tc>
        <w:tc>
          <w:tcPr>
            <w:tcW w:w="1418" w:type="dxa"/>
            <w:vMerge w:val="restart"/>
            <w:vAlign w:val="center"/>
          </w:tcPr>
          <w:p w:rsidR="001D3B2E" w:rsidRDefault="001D3B2E" w:rsidP="006401F1">
            <w:pPr>
              <w:pStyle w:val="a5"/>
              <w:tabs>
                <w:tab w:val="left" w:pos="0"/>
                <w:tab w:val="num" w:pos="7088"/>
              </w:tabs>
              <w:ind w:firstLine="0"/>
              <w:jc w:val="center"/>
              <w:rPr>
                <w:sz w:val="22"/>
              </w:rPr>
            </w:pPr>
          </w:p>
          <w:p w:rsidR="001D3B2E" w:rsidRDefault="001D3B2E" w:rsidP="006401F1">
            <w:pPr>
              <w:pStyle w:val="a5"/>
              <w:tabs>
                <w:tab w:val="left" w:pos="0"/>
                <w:tab w:val="num" w:pos="7088"/>
              </w:tabs>
              <w:ind w:firstLine="0"/>
              <w:jc w:val="center"/>
              <w:rPr>
                <w:sz w:val="22"/>
              </w:rPr>
            </w:pPr>
            <w:r>
              <w:rPr>
                <w:sz w:val="22"/>
              </w:rPr>
              <w:t>Йил бошидан мавжудлиги</w:t>
            </w:r>
          </w:p>
        </w:tc>
        <w:tc>
          <w:tcPr>
            <w:tcW w:w="2977" w:type="dxa"/>
            <w:gridSpan w:val="3"/>
            <w:vAlign w:val="center"/>
          </w:tcPr>
          <w:p w:rsidR="001D3B2E" w:rsidRDefault="001D3B2E" w:rsidP="006401F1">
            <w:pPr>
              <w:pStyle w:val="a5"/>
              <w:tabs>
                <w:tab w:val="left" w:pos="0"/>
                <w:tab w:val="num" w:pos="7088"/>
              </w:tabs>
              <w:ind w:firstLine="0"/>
              <w:jc w:val="center"/>
              <w:rPr>
                <w:sz w:val="22"/>
              </w:rPr>
            </w:pPr>
            <w:r>
              <w:rPr>
                <w:sz w:val="22"/>
              </w:rPr>
              <w:t>Йил давомида киритилган</w:t>
            </w:r>
          </w:p>
        </w:tc>
        <w:tc>
          <w:tcPr>
            <w:tcW w:w="2559" w:type="dxa"/>
            <w:gridSpan w:val="3"/>
            <w:vAlign w:val="center"/>
          </w:tcPr>
          <w:p w:rsidR="001D3B2E" w:rsidRDefault="001D3B2E" w:rsidP="006401F1">
            <w:pPr>
              <w:pStyle w:val="a5"/>
              <w:tabs>
                <w:tab w:val="left" w:pos="0"/>
                <w:tab w:val="num" w:pos="7088"/>
              </w:tabs>
              <w:ind w:firstLine="0"/>
              <w:jc w:val="center"/>
              <w:rPr>
                <w:sz w:val="22"/>
              </w:rPr>
            </w:pPr>
            <w:r>
              <w:rPr>
                <w:sz w:val="22"/>
              </w:rPr>
              <w:t>ҳисобот йилида чиқиб кетган</w:t>
            </w:r>
          </w:p>
        </w:tc>
        <w:tc>
          <w:tcPr>
            <w:tcW w:w="1268" w:type="dxa"/>
            <w:vMerge w:val="restart"/>
            <w:vAlign w:val="center"/>
          </w:tcPr>
          <w:p w:rsidR="001D3B2E" w:rsidRDefault="001D3B2E" w:rsidP="006401F1">
            <w:pPr>
              <w:pStyle w:val="a5"/>
              <w:tabs>
                <w:tab w:val="left" w:pos="0"/>
                <w:tab w:val="num" w:pos="7088"/>
              </w:tabs>
              <w:ind w:firstLine="0"/>
              <w:jc w:val="center"/>
              <w:rPr>
                <w:sz w:val="22"/>
              </w:rPr>
            </w:pPr>
          </w:p>
          <w:p w:rsidR="001D3B2E" w:rsidRDefault="001D3B2E" w:rsidP="006401F1">
            <w:pPr>
              <w:pStyle w:val="a5"/>
              <w:tabs>
                <w:tab w:val="left" w:pos="0"/>
                <w:tab w:val="num" w:pos="7088"/>
              </w:tabs>
              <w:ind w:right="-109" w:firstLine="0"/>
              <w:jc w:val="center"/>
              <w:rPr>
                <w:sz w:val="22"/>
              </w:rPr>
            </w:pPr>
            <w:r>
              <w:rPr>
                <w:sz w:val="22"/>
              </w:rPr>
              <w:t>Йил охирида мавжудлиги</w:t>
            </w:r>
          </w:p>
        </w:tc>
      </w:tr>
      <w:tr w:rsidR="001D3B2E" w:rsidTr="006401F1">
        <w:tblPrEx>
          <w:tblCellMar>
            <w:top w:w="0" w:type="dxa"/>
            <w:bottom w:w="0" w:type="dxa"/>
          </w:tblCellMar>
        </w:tblPrEx>
        <w:trPr>
          <w:cantSplit/>
          <w:trHeight w:val="586"/>
          <w:jc w:val="center"/>
        </w:trPr>
        <w:tc>
          <w:tcPr>
            <w:tcW w:w="1134" w:type="dxa"/>
            <w:vMerge/>
            <w:vAlign w:val="center"/>
          </w:tcPr>
          <w:p w:rsidR="001D3B2E" w:rsidRDefault="001D3B2E" w:rsidP="006401F1">
            <w:pPr>
              <w:pStyle w:val="a5"/>
              <w:tabs>
                <w:tab w:val="left" w:pos="0"/>
                <w:tab w:val="num" w:pos="7088"/>
              </w:tabs>
              <w:ind w:firstLine="0"/>
              <w:jc w:val="center"/>
              <w:rPr>
                <w:sz w:val="22"/>
              </w:rPr>
            </w:pPr>
          </w:p>
        </w:tc>
        <w:tc>
          <w:tcPr>
            <w:tcW w:w="1418" w:type="dxa"/>
            <w:vMerge/>
            <w:vAlign w:val="center"/>
          </w:tcPr>
          <w:p w:rsidR="001D3B2E" w:rsidRDefault="001D3B2E" w:rsidP="006401F1">
            <w:pPr>
              <w:pStyle w:val="a5"/>
              <w:tabs>
                <w:tab w:val="left" w:pos="0"/>
                <w:tab w:val="num" w:pos="7088"/>
              </w:tabs>
              <w:ind w:firstLine="0"/>
              <w:jc w:val="center"/>
              <w:rPr>
                <w:sz w:val="22"/>
              </w:rPr>
            </w:pPr>
          </w:p>
        </w:tc>
        <w:tc>
          <w:tcPr>
            <w:tcW w:w="567" w:type="dxa"/>
            <w:vMerge w:val="restart"/>
            <w:vAlign w:val="center"/>
          </w:tcPr>
          <w:p w:rsidR="001D3B2E" w:rsidRDefault="001D3B2E" w:rsidP="006401F1">
            <w:pPr>
              <w:pStyle w:val="a5"/>
              <w:tabs>
                <w:tab w:val="left" w:pos="0"/>
                <w:tab w:val="num" w:pos="7088"/>
              </w:tabs>
              <w:ind w:firstLine="0"/>
              <w:jc w:val="center"/>
              <w:rPr>
                <w:sz w:val="22"/>
              </w:rPr>
            </w:pPr>
          </w:p>
          <w:p w:rsidR="001D3B2E" w:rsidRDefault="001D3B2E" w:rsidP="006401F1">
            <w:pPr>
              <w:pStyle w:val="a5"/>
              <w:tabs>
                <w:tab w:val="left" w:pos="0"/>
                <w:tab w:val="num" w:pos="7088"/>
              </w:tabs>
              <w:ind w:firstLine="0"/>
              <w:jc w:val="center"/>
              <w:rPr>
                <w:sz w:val="22"/>
              </w:rPr>
            </w:pPr>
          </w:p>
          <w:p w:rsidR="001D3B2E" w:rsidRDefault="001D3B2E" w:rsidP="006401F1">
            <w:pPr>
              <w:pStyle w:val="a5"/>
              <w:tabs>
                <w:tab w:val="left" w:pos="0"/>
                <w:tab w:val="num" w:pos="7088"/>
              </w:tabs>
              <w:ind w:firstLine="0"/>
              <w:jc w:val="center"/>
              <w:rPr>
                <w:sz w:val="22"/>
              </w:rPr>
            </w:pPr>
            <w:r>
              <w:rPr>
                <w:sz w:val="22"/>
              </w:rPr>
              <w:t>Ж</w:t>
            </w:r>
          </w:p>
          <w:p w:rsidR="001D3B2E" w:rsidRDefault="001D3B2E" w:rsidP="006401F1">
            <w:pPr>
              <w:pStyle w:val="a5"/>
              <w:tabs>
                <w:tab w:val="left" w:pos="0"/>
                <w:tab w:val="num" w:pos="7088"/>
              </w:tabs>
              <w:ind w:firstLine="0"/>
              <w:jc w:val="center"/>
              <w:rPr>
                <w:sz w:val="22"/>
              </w:rPr>
            </w:pPr>
            <w:r>
              <w:rPr>
                <w:sz w:val="22"/>
              </w:rPr>
              <w:t>А</w:t>
            </w:r>
          </w:p>
          <w:p w:rsidR="001D3B2E" w:rsidRDefault="001D3B2E" w:rsidP="006401F1">
            <w:pPr>
              <w:pStyle w:val="a5"/>
              <w:tabs>
                <w:tab w:val="left" w:pos="0"/>
                <w:tab w:val="num" w:pos="7088"/>
              </w:tabs>
              <w:ind w:firstLine="0"/>
              <w:jc w:val="center"/>
              <w:rPr>
                <w:sz w:val="22"/>
              </w:rPr>
            </w:pPr>
            <w:r>
              <w:rPr>
                <w:sz w:val="22"/>
              </w:rPr>
              <w:t>М</w:t>
            </w:r>
          </w:p>
          <w:p w:rsidR="001D3B2E" w:rsidRDefault="001D3B2E" w:rsidP="006401F1">
            <w:pPr>
              <w:pStyle w:val="a5"/>
              <w:tabs>
                <w:tab w:val="left" w:pos="0"/>
                <w:tab w:val="num" w:pos="7088"/>
              </w:tabs>
              <w:ind w:firstLine="0"/>
              <w:jc w:val="center"/>
              <w:rPr>
                <w:sz w:val="22"/>
              </w:rPr>
            </w:pPr>
            <w:r>
              <w:rPr>
                <w:sz w:val="22"/>
              </w:rPr>
              <w:t>И</w:t>
            </w:r>
          </w:p>
          <w:p w:rsidR="001D3B2E" w:rsidRDefault="001D3B2E" w:rsidP="006401F1">
            <w:pPr>
              <w:pStyle w:val="a5"/>
              <w:tabs>
                <w:tab w:val="left" w:pos="0"/>
                <w:tab w:val="num" w:pos="7088"/>
              </w:tabs>
              <w:ind w:firstLine="0"/>
              <w:jc w:val="center"/>
              <w:rPr>
                <w:sz w:val="22"/>
              </w:rPr>
            </w:pPr>
          </w:p>
        </w:tc>
        <w:tc>
          <w:tcPr>
            <w:tcW w:w="2410" w:type="dxa"/>
            <w:gridSpan w:val="2"/>
            <w:vAlign w:val="center"/>
          </w:tcPr>
          <w:p w:rsidR="001D3B2E" w:rsidRDefault="001D3B2E" w:rsidP="006401F1">
            <w:pPr>
              <w:pStyle w:val="a5"/>
              <w:tabs>
                <w:tab w:val="left" w:pos="0"/>
                <w:tab w:val="num" w:pos="7088"/>
              </w:tabs>
              <w:ind w:firstLine="0"/>
              <w:jc w:val="center"/>
              <w:rPr>
                <w:sz w:val="22"/>
              </w:rPr>
            </w:pPr>
            <w:r>
              <w:rPr>
                <w:sz w:val="22"/>
              </w:rPr>
              <w:t>шу жумладан</w:t>
            </w:r>
          </w:p>
        </w:tc>
        <w:tc>
          <w:tcPr>
            <w:tcW w:w="425" w:type="dxa"/>
            <w:vMerge w:val="restart"/>
            <w:vAlign w:val="center"/>
          </w:tcPr>
          <w:p w:rsidR="001D3B2E" w:rsidRDefault="001D3B2E" w:rsidP="006401F1">
            <w:pPr>
              <w:pStyle w:val="a5"/>
              <w:tabs>
                <w:tab w:val="left" w:pos="0"/>
                <w:tab w:val="num" w:pos="7088"/>
              </w:tabs>
              <w:ind w:firstLine="0"/>
              <w:jc w:val="center"/>
              <w:rPr>
                <w:sz w:val="22"/>
              </w:rPr>
            </w:pPr>
          </w:p>
          <w:p w:rsidR="001D3B2E" w:rsidRDefault="001D3B2E" w:rsidP="006401F1">
            <w:pPr>
              <w:pStyle w:val="a5"/>
              <w:tabs>
                <w:tab w:val="left" w:pos="0"/>
                <w:tab w:val="num" w:pos="7088"/>
              </w:tabs>
              <w:ind w:firstLine="0"/>
              <w:jc w:val="center"/>
              <w:rPr>
                <w:sz w:val="22"/>
              </w:rPr>
            </w:pPr>
          </w:p>
          <w:p w:rsidR="001D3B2E" w:rsidRDefault="001D3B2E" w:rsidP="006401F1">
            <w:pPr>
              <w:pStyle w:val="a5"/>
              <w:tabs>
                <w:tab w:val="left" w:pos="0"/>
                <w:tab w:val="num" w:pos="7088"/>
              </w:tabs>
              <w:ind w:firstLine="0"/>
              <w:jc w:val="center"/>
              <w:rPr>
                <w:sz w:val="22"/>
              </w:rPr>
            </w:pPr>
            <w:r>
              <w:rPr>
                <w:sz w:val="22"/>
              </w:rPr>
              <w:t>Ж</w:t>
            </w:r>
          </w:p>
          <w:p w:rsidR="001D3B2E" w:rsidRDefault="001D3B2E" w:rsidP="006401F1">
            <w:pPr>
              <w:pStyle w:val="a5"/>
              <w:tabs>
                <w:tab w:val="left" w:pos="0"/>
                <w:tab w:val="num" w:pos="7088"/>
              </w:tabs>
              <w:ind w:firstLine="0"/>
              <w:jc w:val="center"/>
              <w:rPr>
                <w:sz w:val="22"/>
              </w:rPr>
            </w:pPr>
            <w:r>
              <w:rPr>
                <w:sz w:val="22"/>
              </w:rPr>
              <w:t>А</w:t>
            </w:r>
          </w:p>
          <w:p w:rsidR="001D3B2E" w:rsidRDefault="001D3B2E" w:rsidP="006401F1">
            <w:pPr>
              <w:pStyle w:val="a5"/>
              <w:tabs>
                <w:tab w:val="left" w:pos="0"/>
                <w:tab w:val="num" w:pos="7088"/>
              </w:tabs>
              <w:ind w:firstLine="0"/>
              <w:jc w:val="center"/>
              <w:rPr>
                <w:sz w:val="22"/>
              </w:rPr>
            </w:pPr>
            <w:r>
              <w:rPr>
                <w:sz w:val="22"/>
              </w:rPr>
              <w:t>М</w:t>
            </w:r>
          </w:p>
          <w:p w:rsidR="001D3B2E" w:rsidRDefault="001D3B2E" w:rsidP="006401F1">
            <w:pPr>
              <w:pStyle w:val="a5"/>
              <w:tabs>
                <w:tab w:val="left" w:pos="0"/>
                <w:tab w:val="num" w:pos="7088"/>
              </w:tabs>
              <w:ind w:firstLine="0"/>
              <w:jc w:val="center"/>
              <w:rPr>
                <w:sz w:val="22"/>
              </w:rPr>
            </w:pPr>
            <w:r>
              <w:rPr>
                <w:sz w:val="22"/>
              </w:rPr>
              <w:t>И</w:t>
            </w:r>
          </w:p>
          <w:p w:rsidR="001D3B2E" w:rsidRDefault="001D3B2E" w:rsidP="006401F1">
            <w:pPr>
              <w:pStyle w:val="a5"/>
              <w:tabs>
                <w:tab w:val="left" w:pos="0"/>
                <w:tab w:val="num" w:pos="7088"/>
              </w:tabs>
              <w:ind w:firstLine="0"/>
              <w:jc w:val="center"/>
              <w:rPr>
                <w:sz w:val="22"/>
              </w:rPr>
            </w:pPr>
          </w:p>
        </w:tc>
        <w:tc>
          <w:tcPr>
            <w:tcW w:w="2134" w:type="dxa"/>
            <w:gridSpan w:val="2"/>
            <w:vAlign w:val="center"/>
          </w:tcPr>
          <w:p w:rsidR="001D3B2E" w:rsidRDefault="001D3B2E" w:rsidP="006401F1">
            <w:pPr>
              <w:pStyle w:val="a5"/>
              <w:tabs>
                <w:tab w:val="left" w:pos="0"/>
                <w:tab w:val="num" w:pos="7088"/>
              </w:tabs>
              <w:ind w:firstLine="0"/>
              <w:jc w:val="center"/>
              <w:rPr>
                <w:sz w:val="22"/>
              </w:rPr>
            </w:pPr>
            <w:r>
              <w:rPr>
                <w:sz w:val="22"/>
              </w:rPr>
              <w:t>шу жумладан</w:t>
            </w:r>
          </w:p>
        </w:tc>
        <w:tc>
          <w:tcPr>
            <w:tcW w:w="1268" w:type="dxa"/>
            <w:vMerge/>
            <w:vAlign w:val="center"/>
          </w:tcPr>
          <w:p w:rsidR="001D3B2E" w:rsidRDefault="001D3B2E" w:rsidP="006401F1">
            <w:pPr>
              <w:pStyle w:val="a5"/>
              <w:tabs>
                <w:tab w:val="left" w:pos="0"/>
                <w:tab w:val="num" w:pos="7088"/>
              </w:tabs>
              <w:ind w:firstLine="0"/>
              <w:jc w:val="center"/>
              <w:rPr>
                <w:sz w:val="22"/>
              </w:rPr>
            </w:pPr>
          </w:p>
        </w:tc>
      </w:tr>
      <w:tr w:rsidR="001D3B2E" w:rsidTr="006401F1">
        <w:tblPrEx>
          <w:tblCellMar>
            <w:top w:w="0" w:type="dxa"/>
            <w:bottom w:w="0" w:type="dxa"/>
          </w:tblCellMar>
        </w:tblPrEx>
        <w:trPr>
          <w:cantSplit/>
          <w:trHeight w:val="1176"/>
          <w:jc w:val="center"/>
        </w:trPr>
        <w:tc>
          <w:tcPr>
            <w:tcW w:w="1134" w:type="dxa"/>
            <w:vMerge/>
            <w:vAlign w:val="center"/>
          </w:tcPr>
          <w:p w:rsidR="001D3B2E" w:rsidRDefault="001D3B2E" w:rsidP="006401F1">
            <w:pPr>
              <w:pStyle w:val="a5"/>
              <w:tabs>
                <w:tab w:val="left" w:pos="0"/>
                <w:tab w:val="num" w:pos="7088"/>
              </w:tabs>
              <w:ind w:firstLine="0"/>
              <w:jc w:val="center"/>
              <w:rPr>
                <w:sz w:val="22"/>
              </w:rPr>
            </w:pPr>
          </w:p>
        </w:tc>
        <w:tc>
          <w:tcPr>
            <w:tcW w:w="1418" w:type="dxa"/>
            <w:vMerge/>
            <w:vAlign w:val="center"/>
          </w:tcPr>
          <w:p w:rsidR="001D3B2E" w:rsidRDefault="001D3B2E" w:rsidP="006401F1">
            <w:pPr>
              <w:pStyle w:val="a5"/>
              <w:tabs>
                <w:tab w:val="left" w:pos="0"/>
                <w:tab w:val="num" w:pos="7088"/>
              </w:tabs>
              <w:ind w:firstLine="0"/>
              <w:jc w:val="center"/>
              <w:rPr>
                <w:sz w:val="22"/>
              </w:rPr>
            </w:pPr>
          </w:p>
        </w:tc>
        <w:tc>
          <w:tcPr>
            <w:tcW w:w="567" w:type="dxa"/>
            <w:vMerge/>
            <w:vAlign w:val="center"/>
          </w:tcPr>
          <w:p w:rsidR="001D3B2E" w:rsidRDefault="001D3B2E" w:rsidP="006401F1">
            <w:pPr>
              <w:pStyle w:val="a5"/>
              <w:tabs>
                <w:tab w:val="left" w:pos="0"/>
                <w:tab w:val="num" w:pos="7088"/>
              </w:tabs>
              <w:ind w:firstLine="0"/>
              <w:jc w:val="center"/>
              <w:rPr>
                <w:sz w:val="22"/>
              </w:rPr>
            </w:pPr>
          </w:p>
        </w:tc>
        <w:tc>
          <w:tcPr>
            <w:tcW w:w="1417" w:type="dxa"/>
            <w:vAlign w:val="center"/>
          </w:tcPr>
          <w:p w:rsidR="001D3B2E" w:rsidRDefault="001D3B2E" w:rsidP="006401F1">
            <w:pPr>
              <w:pStyle w:val="a5"/>
              <w:tabs>
                <w:tab w:val="left" w:pos="0"/>
                <w:tab w:val="num" w:pos="7088"/>
              </w:tabs>
              <w:ind w:firstLine="0"/>
              <w:jc w:val="center"/>
              <w:rPr>
                <w:sz w:val="22"/>
              </w:rPr>
            </w:pPr>
            <w:r>
              <w:rPr>
                <w:sz w:val="22"/>
              </w:rPr>
              <w:t>Киритилган асосий фондлар</w:t>
            </w:r>
          </w:p>
        </w:tc>
        <w:tc>
          <w:tcPr>
            <w:tcW w:w="993" w:type="dxa"/>
            <w:vAlign w:val="center"/>
          </w:tcPr>
          <w:p w:rsidR="001D3B2E" w:rsidRDefault="001D3B2E" w:rsidP="006401F1">
            <w:pPr>
              <w:pStyle w:val="a5"/>
              <w:tabs>
                <w:tab w:val="left" w:pos="0"/>
                <w:tab w:val="num" w:pos="7088"/>
              </w:tabs>
              <w:ind w:firstLine="0"/>
              <w:jc w:val="center"/>
              <w:rPr>
                <w:sz w:val="22"/>
              </w:rPr>
            </w:pPr>
            <w:r>
              <w:rPr>
                <w:sz w:val="22"/>
              </w:rPr>
              <w:t>Бошқа киритишлар</w:t>
            </w:r>
          </w:p>
        </w:tc>
        <w:tc>
          <w:tcPr>
            <w:tcW w:w="425" w:type="dxa"/>
            <w:vMerge/>
            <w:vAlign w:val="center"/>
          </w:tcPr>
          <w:p w:rsidR="001D3B2E" w:rsidRDefault="001D3B2E" w:rsidP="006401F1">
            <w:pPr>
              <w:pStyle w:val="a5"/>
              <w:tabs>
                <w:tab w:val="left" w:pos="0"/>
                <w:tab w:val="num" w:pos="7088"/>
              </w:tabs>
              <w:ind w:firstLine="0"/>
              <w:jc w:val="center"/>
              <w:rPr>
                <w:sz w:val="22"/>
              </w:rPr>
            </w:pPr>
          </w:p>
        </w:tc>
        <w:tc>
          <w:tcPr>
            <w:tcW w:w="1276" w:type="dxa"/>
            <w:vAlign w:val="center"/>
          </w:tcPr>
          <w:p w:rsidR="001D3B2E" w:rsidRDefault="001D3B2E" w:rsidP="006401F1">
            <w:pPr>
              <w:pStyle w:val="a5"/>
              <w:tabs>
                <w:tab w:val="left" w:pos="0"/>
                <w:tab w:val="num" w:pos="7088"/>
              </w:tabs>
              <w:ind w:firstLine="0"/>
              <w:jc w:val="center"/>
              <w:rPr>
                <w:sz w:val="22"/>
              </w:rPr>
            </w:pPr>
            <w:r>
              <w:rPr>
                <w:sz w:val="22"/>
              </w:rPr>
              <w:t>тугатилган асосий фонд</w:t>
            </w:r>
          </w:p>
        </w:tc>
        <w:tc>
          <w:tcPr>
            <w:tcW w:w="858" w:type="dxa"/>
            <w:vAlign w:val="center"/>
          </w:tcPr>
          <w:p w:rsidR="001D3B2E" w:rsidRDefault="001D3B2E" w:rsidP="006401F1">
            <w:pPr>
              <w:pStyle w:val="a5"/>
              <w:tabs>
                <w:tab w:val="left" w:pos="0"/>
                <w:tab w:val="num" w:pos="7088"/>
              </w:tabs>
              <w:ind w:firstLine="0"/>
              <w:jc w:val="center"/>
              <w:rPr>
                <w:sz w:val="22"/>
              </w:rPr>
            </w:pPr>
            <w:r>
              <w:rPr>
                <w:sz w:val="22"/>
              </w:rPr>
              <w:t>бошқа чиқиб кетган</w:t>
            </w:r>
          </w:p>
        </w:tc>
        <w:tc>
          <w:tcPr>
            <w:tcW w:w="1268" w:type="dxa"/>
            <w:vMerge/>
            <w:vAlign w:val="center"/>
          </w:tcPr>
          <w:p w:rsidR="001D3B2E" w:rsidRDefault="001D3B2E" w:rsidP="006401F1">
            <w:pPr>
              <w:pStyle w:val="a5"/>
              <w:tabs>
                <w:tab w:val="left" w:pos="0"/>
                <w:tab w:val="num" w:pos="7088"/>
              </w:tabs>
              <w:ind w:firstLine="0"/>
              <w:jc w:val="center"/>
              <w:rPr>
                <w:sz w:val="22"/>
              </w:rPr>
            </w:pPr>
          </w:p>
        </w:tc>
      </w:tr>
      <w:tr w:rsidR="001D3B2E" w:rsidTr="006401F1">
        <w:tblPrEx>
          <w:tblCellMar>
            <w:top w:w="0" w:type="dxa"/>
            <w:bottom w:w="0" w:type="dxa"/>
          </w:tblCellMar>
        </w:tblPrEx>
        <w:trPr>
          <w:trHeight w:val="367"/>
          <w:jc w:val="center"/>
        </w:trPr>
        <w:tc>
          <w:tcPr>
            <w:tcW w:w="1134" w:type="dxa"/>
            <w:vAlign w:val="center"/>
          </w:tcPr>
          <w:p w:rsidR="001D3B2E" w:rsidRDefault="001D3B2E" w:rsidP="006401F1">
            <w:pPr>
              <w:pStyle w:val="a5"/>
              <w:tabs>
                <w:tab w:val="left" w:pos="0"/>
                <w:tab w:val="num" w:pos="7088"/>
              </w:tabs>
              <w:ind w:firstLine="0"/>
              <w:jc w:val="center"/>
              <w:rPr>
                <w:sz w:val="22"/>
              </w:rPr>
            </w:pPr>
          </w:p>
        </w:tc>
        <w:tc>
          <w:tcPr>
            <w:tcW w:w="1418" w:type="dxa"/>
            <w:vAlign w:val="center"/>
          </w:tcPr>
          <w:p w:rsidR="001D3B2E" w:rsidRDefault="001D3B2E" w:rsidP="006401F1">
            <w:pPr>
              <w:pStyle w:val="a5"/>
              <w:tabs>
                <w:tab w:val="left" w:pos="0"/>
                <w:tab w:val="num" w:pos="7088"/>
              </w:tabs>
              <w:ind w:firstLine="0"/>
              <w:jc w:val="center"/>
              <w:rPr>
                <w:sz w:val="22"/>
              </w:rPr>
            </w:pPr>
            <w:r>
              <w:rPr>
                <w:sz w:val="22"/>
              </w:rPr>
              <w:t>1</w:t>
            </w:r>
          </w:p>
        </w:tc>
        <w:tc>
          <w:tcPr>
            <w:tcW w:w="567" w:type="dxa"/>
            <w:vAlign w:val="center"/>
          </w:tcPr>
          <w:p w:rsidR="001D3B2E" w:rsidRDefault="001D3B2E" w:rsidP="006401F1">
            <w:pPr>
              <w:pStyle w:val="a5"/>
              <w:tabs>
                <w:tab w:val="left" w:pos="0"/>
                <w:tab w:val="num" w:pos="7088"/>
              </w:tabs>
              <w:ind w:firstLine="0"/>
              <w:jc w:val="center"/>
              <w:rPr>
                <w:sz w:val="22"/>
              </w:rPr>
            </w:pPr>
            <w:r>
              <w:rPr>
                <w:sz w:val="22"/>
              </w:rPr>
              <w:t>2</w:t>
            </w:r>
          </w:p>
        </w:tc>
        <w:tc>
          <w:tcPr>
            <w:tcW w:w="1417" w:type="dxa"/>
            <w:vAlign w:val="center"/>
          </w:tcPr>
          <w:p w:rsidR="001D3B2E" w:rsidRDefault="001D3B2E" w:rsidP="006401F1">
            <w:pPr>
              <w:pStyle w:val="a5"/>
              <w:tabs>
                <w:tab w:val="left" w:pos="0"/>
                <w:tab w:val="num" w:pos="7088"/>
              </w:tabs>
              <w:ind w:firstLine="0"/>
              <w:jc w:val="center"/>
              <w:rPr>
                <w:sz w:val="22"/>
              </w:rPr>
            </w:pPr>
            <w:r>
              <w:rPr>
                <w:sz w:val="22"/>
              </w:rPr>
              <w:t>3</w:t>
            </w:r>
          </w:p>
        </w:tc>
        <w:tc>
          <w:tcPr>
            <w:tcW w:w="993" w:type="dxa"/>
            <w:vAlign w:val="center"/>
          </w:tcPr>
          <w:p w:rsidR="001D3B2E" w:rsidRDefault="001D3B2E" w:rsidP="006401F1">
            <w:pPr>
              <w:pStyle w:val="a5"/>
              <w:tabs>
                <w:tab w:val="left" w:pos="0"/>
                <w:tab w:val="num" w:pos="7088"/>
              </w:tabs>
              <w:ind w:firstLine="0"/>
              <w:jc w:val="center"/>
              <w:rPr>
                <w:sz w:val="22"/>
              </w:rPr>
            </w:pPr>
            <w:r>
              <w:rPr>
                <w:sz w:val="22"/>
              </w:rPr>
              <w:t>4</w:t>
            </w:r>
          </w:p>
        </w:tc>
        <w:tc>
          <w:tcPr>
            <w:tcW w:w="425" w:type="dxa"/>
            <w:vAlign w:val="center"/>
          </w:tcPr>
          <w:p w:rsidR="001D3B2E" w:rsidRDefault="001D3B2E" w:rsidP="006401F1">
            <w:pPr>
              <w:pStyle w:val="a5"/>
              <w:tabs>
                <w:tab w:val="left" w:pos="0"/>
                <w:tab w:val="num" w:pos="7088"/>
              </w:tabs>
              <w:ind w:firstLine="0"/>
              <w:jc w:val="center"/>
              <w:rPr>
                <w:sz w:val="22"/>
              </w:rPr>
            </w:pPr>
            <w:r>
              <w:rPr>
                <w:sz w:val="22"/>
              </w:rPr>
              <w:t>5</w:t>
            </w:r>
          </w:p>
        </w:tc>
        <w:tc>
          <w:tcPr>
            <w:tcW w:w="1276" w:type="dxa"/>
            <w:vAlign w:val="center"/>
          </w:tcPr>
          <w:p w:rsidR="001D3B2E" w:rsidRDefault="001D3B2E" w:rsidP="006401F1">
            <w:pPr>
              <w:pStyle w:val="a5"/>
              <w:tabs>
                <w:tab w:val="left" w:pos="0"/>
                <w:tab w:val="num" w:pos="7088"/>
              </w:tabs>
              <w:ind w:firstLine="0"/>
              <w:jc w:val="center"/>
              <w:rPr>
                <w:sz w:val="22"/>
              </w:rPr>
            </w:pPr>
            <w:r>
              <w:rPr>
                <w:sz w:val="22"/>
              </w:rPr>
              <w:t>6</w:t>
            </w:r>
          </w:p>
        </w:tc>
        <w:tc>
          <w:tcPr>
            <w:tcW w:w="858" w:type="dxa"/>
            <w:vAlign w:val="center"/>
          </w:tcPr>
          <w:p w:rsidR="001D3B2E" w:rsidRDefault="001D3B2E" w:rsidP="006401F1">
            <w:pPr>
              <w:pStyle w:val="a5"/>
              <w:tabs>
                <w:tab w:val="left" w:pos="0"/>
                <w:tab w:val="num" w:pos="7088"/>
              </w:tabs>
              <w:ind w:firstLine="0"/>
              <w:jc w:val="center"/>
              <w:rPr>
                <w:sz w:val="22"/>
              </w:rPr>
            </w:pPr>
            <w:r>
              <w:rPr>
                <w:sz w:val="22"/>
              </w:rPr>
              <w:t>7</w:t>
            </w:r>
          </w:p>
        </w:tc>
        <w:tc>
          <w:tcPr>
            <w:tcW w:w="1268" w:type="dxa"/>
            <w:vAlign w:val="center"/>
          </w:tcPr>
          <w:p w:rsidR="001D3B2E" w:rsidRDefault="001D3B2E" w:rsidP="006401F1">
            <w:pPr>
              <w:pStyle w:val="a5"/>
              <w:tabs>
                <w:tab w:val="left" w:pos="0"/>
                <w:tab w:val="num" w:pos="7088"/>
              </w:tabs>
              <w:ind w:firstLine="0"/>
              <w:jc w:val="center"/>
              <w:rPr>
                <w:sz w:val="22"/>
              </w:rPr>
            </w:pPr>
            <w:r>
              <w:rPr>
                <w:sz w:val="22"/>
              </w:rPr>
              <w:t>8</w:t>
            </w:r>
          </w:p>
        </w:tc>
      </w:tr>
    </w:tbl>
    <w:p w:rsidR="001D3B2E" w:rsidRDefault="001D3B2E" w:rsidP="001D3B2E">
      <w:pPr>
        <w:pStyle w:val="a5"/>
        <w:tabs>
          <w:tab w:val="left" w:pos="0"/>
          <w:tab w:val="num" w:pos="7088"/>
        </w:tabs>
        <w:ind w:firstLine="709"/>
      </w:pPr>
    </w:p>
    <w:p w:rsidR="001D3B2E" w:rsidRDefault="001D3B2E" w:rsidP="001D3B2E">
      <w:pPr>
        <w:pStyle w:val="a5"/>
        <w:tabs>
          <w:tab w:val="left" w:pos="0"/>
          <w:tab w:val="num" w:pos="7088"/>
        </w:tabs>
        <w:ind w:firstLine="709"/>
      </w:pPr>
      <w:r>
        <w:t xml:space="preserve">Бу баланс схема баланс қийматида тузилиб, унинг  асосида   доимий, ўртача йиллик ва бошқа бахоларда ҳисоблаш учун асос ҳисобланади. Унинг тузилиш қатори бухгалтерлик ҳисоботлари ва статистик ҳисоботлардан, танланма кузатиш утказиш асосида тузилади. Балансда асосий фондларнинг тўла қиймати бўйича ҳаракати ёки тўла бошланғич ёхуд тўла тиклаш қиймати бўйича акс эттирилади. </w:t>
      </w:r>
    </w:p>
    <w:p w:rsidR="001D3B2E" w:rsidRDefault="001D3B2E" w:rsidP="001D3B2E">
      <w:pPr>
        <w:pStyle w:val="a5"/>
        <w:tabs>
          <w:tab w:val="left" w:pos="0"/>
          <w:tab w:val="num" w:pos="7088"/>
        </w:tabs>
        <w:ind w:firstLine="709"/>
      </w:pPr>
      <w:r>
        <w:t xml:space="preserve">Йил давомида киритилган асосий фондларга юридик ёки жисмоний шахслардан сотиб олинган, иложсиз берилган, ижарага олинган асоий фондлар киритилади. </w:t>
      </w:r>
    </w:p>
    <w:p w:rsidR="001D3B2E" w:rsidRDefault="001D3B2E" w:rsidP="001D3B2E">
      <w:pPr>
        <w:pStyle w:val="a5"/>
        <w:tabs>
          <w:tab w:val="left" w:pos="0"/>
          <w:tab w:val="num" w:pos="7088"/>
        </w:tabs>
        <w:ind w:firstLine="709"/>
      </w:pPr>
      <w:r>
        <w:t xml:space="preserve">ҳозирги инқироз баҳо ўсиш даврида асосий фондларнинг ҳаракатига динамикада кўриш ва таққослашга реал таъриф бермайди. </w:t>
      </w:r>
    </w:p>
    <w:p w:rsidR="001D3B2E" w:rsidRDefault="001D3B2E" w:rsidP="001D3B2E">
      <w:pPr>
        <w:pStyle w:val="a5"/>
        <w:tabs>
          <w:tab w:val="left" w:pos="0"/>
          <w:tab w:val="num" w:pos="7088"/>
        </w:tabs>
        <w:ind w:firstLine="709"/>
      </w:pPr>
      <w:r>
        <w:t>Бу маълумотларни қиёсланадиган холатга келтириш учун улар эталон базис баҳоларга қайта баҳоланади. 1991 йилга қадар шундай базис баҳо 1973 йил баҳоси ҳисобланган 1973-1972 йилда асосий фондлар шу базис баҳо асосида қайта баҳоланган.</w:t>
      </w:r>
    </w:p>
    <w:p w:rsidR="001D3B2E" w:rsidRDefault="001D3B2E" w:rsidP="001D3B2E">
      <w:pPr>
        <w:pStyle w:val="a5"/>
        <w:tabs>
          <w:tab w:val="left" w:pos="0"/>
          <w:tab w:val="num" w:pos="7088"/>
        </w:tabs>
        <w:ind w:firstLine="709"/>
      </w:pPr>
      <w:r>
        <w:t xml:space="preserve">ҳозирги даврда 1990 йил баҳоларидан фойдаланиш мумкин. Бундай баҳолаш асосий фондларни қайта баҳолаш усули ёки индекслардан фойдаланиб амалга оширилади. </w:t>
      </w:r>
    </w:p>
    <w:p w:rsidR="001D3B2E" w:rsidRDefault="001D3B2E" w:rsidP="001D3B2E">
      <w:pPr>
        <w:pStyle w:val="a5"/>
        <w:tabs>
          <w:tab w:val="left" w:pos="0"/>
          <w:tab w:val="num" w:pos="7088"/>
        </w:tabs>
        <w:ind w:firstLine="709"/>
      </w:pPr>
      <w:r>
        <w:t>Баланс усулида базис даврдаги мавжуд асосий фондларни тиклаш қиймати бўйича чиқиб кетган асосий фондлар  миқдорига камайтирилиб, киритилган асосий фондлар миқдорига кўпайтирилади. Бунда киритилган ва чиқиб кетган асосий фондлар тааллуқли баҳо индекслари ёрдамида қайта баҳоланади.</w:t>
      </w:r>
    </w:p>
    <w:p w:rsidR="001D3B2E" w:rsidRDefault="001D3B2E" w:rsidP="001D3B2E">
      <w:pPr>
        <w:pStyle w:val="a5"/>
        <w:tabs>
          <w:tab w:val="left" w:pos="0"/>
          <w:tab w:val="num" w:pos="7088"/>
        </w:tabs>
        <w:ind w:firstLine="709"/>
      </w:pPr>
      <w:r>
        <w:t xml:space="preserve">Индис усулида, ҳисобот даврида базис давридагига нисбатан умумий баҳо индекси аниқланиб, шулар асосида қайта баҳоланади. </w:t>
      </w:r>
    </w:p>
    <w:p w:rsidR="001D3B2E" w:rsidRDefault="001D3B2E" w:rsidP="001D3B2E">
      <w:pPr>
        <w:pStyle w:val="a5"/>
        <w:tabs>
          <w:tab w:val="left" w:pos="0"/>
          <w:tab w:val="num" w:pos="7088"/>
        </w:tabs>
        <w:ind w:firstLine="709"/>
      </w:pPr>
      <w:r>
        <w:t xml:space="preserve">Йил давомида баҳо ўзгаришини инобатга олиш мақсадида асосий фондларни ўртача баҳода қайта баҳолаш зарурияти туғилади. Бундай қайта баҳоланган ўртача асосий фондлар қиймати турли хил асосий фондлардан фойдаланиш ҳаракатини ифодаловчи кўрсаткичларни ҳисоблашда керак </w:t>
      </w:r>
      <w:r>
        <w:lastRenderedPageBreak/>
        <w:t>бўлади. Бунинг учун ўртача баҳо индексларидан фойдаланилади. Асосий фондларнинг қолдиқ қиймати бўйича баланси қўйидагича:</w:t>
      </w:r>
    </w:p>
    <w:p w:rsidR="001D3B2E" w:rsidRDefault="001D3B2E" w:rsidP="001D3B2E">
      <w:pPr>
        <w:pStyle w:val="a5"/>
        <w:tabs>
          <w:tab w:val="left" w:pos="0"/>
        </w:tabs>
        <w:ind w:firstLine="709"/>
        <w:jc w:val="right"/>
      </w:pPr>
      <w:r>
        <w:t xml:space="preserve">                                                                4.5.2-жадвал </w:t>
      </w:r>
    </w:p>
    <w:p w:rsidR="001D3B2E" w:rsidRDefault="001D3B2E" w:rsidP="001D3B2E">
      <w:pPr>
        <w:pStyle w:val="a5"/>
        <w:tabs>
          <w:tab w:val="clear" w:pos="709"/>
          <w:tab w:val="left" w:pos="0"/>
          <w:tab w:val="num" w:pos="7088"/>
        </w:tabs>
        <w:ind w:firstLine="0"/>
        <w:jc w:val="center"/>
      </w:pPr>
      <w:r>
        <w:t>Асосий фондларнинг қолдиқ қиймати бўйича баланс схемаси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
        <w:gridCol w:w="1560"/>
        <w:gridCol w:w="425"/>
        <w:gridCol w:w="1192"/>
        <w:gridCol w:w="1218"/>
        <w:gridCol w:w="283"/>
        <w:gridCol w:w="1334"/>
        <w:gridCol w:w="934"/>
        <w:gridCol w:w="1134"/>
        <w:gridCol w:w="696"/>
      </w:tblGrid>
      <w:tr w:rsidR="001D3B2E" w:rsidTr="006401F1">
        <w:tblPrEx>
          <w:tblCellMar>
            <w:top w:w="0" w:type="dxa"/>
            <w:bottom w:w="0" w:type="dxa"/>
          </w:tblCellMar>
        </w:tblPrEx>
        <w:trPr>
          <w:cantSplit/>
          <w:trHeight w:val="660"/>
          <w:jc w:val="center"/>
        </w:trPr>
        <w:tc>
          <w:tcPr>
            <w:tcW w:w="555" w:type="dxa"/>
            <w:vMerge w:val="restart"/>
            <w:textDirection w:val="btLr"/>
          </w:tcPr>
          <w:p w:rsidR="001D3B2E" w:rsidRDefault="001D3B2E" w:rsidP="006401F1">
            <w:pPr>
              <w:pStyle w:val="a5"/>
              <w:tabs>
                <w:tab w:val="left" w:pos="0"/>
                <w:tab w:val="num" w:pos="7088"/>
              </w:tabs>
              <w:ind w:firstLine="0"/>
              <w:jc w:val="center"/>
              <w:rPr>
                <w:sz w:val="24"/>
              </w:rPr>
            </w:pPr>
            <w:r>
              <w:rPr>
                <w:sz w:val="24"/>
              </w:rPr>
              <w:t>Асосий фонд-лар турлари</w:t>
            </w:r>
          </w:p>
        </w:tc>
        <w:tc>
          <w:tcPr>
            <w:tcW w:w="1560" w:type="dxa"/>
            <w:vMerge w:val="restart"/>
            <w:vAlign w:val="center"/>
          </w:tcPr>
          <w:p w:rsidR="001D3B2E" w:rsidRDefault="001D3B2E" w:rsidP="006401F1">
            <w:pPr>
              <w:pStyle w:val="a5"/>
              <w:tabs>
                <w:tab w:val="left" w:pos="0"/>
                <w:tab w:val="num" w:pos="7088"/>
              </w:tabs>
              <w:ind w:firstLine="0"/>
              <w:jc w:val="center"/>
              <w:rPr>
                <w:sz w:val="24"/>
              </w:rPr>
            </w:pPr>
          </w:p>
          <w:p w:rsidR="001D3B2E" w:rsidRDefault="001D3B2E" w:rsidP="006401F1">
            <w:pPr>
              <w:pStyle w:val="a5"/>
              <w:tabs>
                <w:tab w:val="left" w:pos="0"/>
                <w:tab w:val="num" w:pos="7088"/>
              </w:tabs>
              <w:ind w:firstLine="0"/>
              <w:jc w:val="center"/>
              <w:rPr>
                <w:sz w:val="24"/>
              </w:rPr>
            </w:pPr>
            <w:r>
              <w:rPr>
                <w:sz w:val="24"/>
              </w:rPr>
              <w:t>Йил бошидаги асосий фондлар мавжудлиги</w:t>
            </w:r>
          </w:p>
        </w:tc>
        <w:tc>
          <w:tcPr>
            <w:tcW w:w="2835" w:type="dxa"/>
            <w:gridSpan w:val="3"/>
            <w:vAlign w:val="center"/>
          </w:tcPr>
          <w:p w:rsidR="001D3B2E" w:rsidRDefault="001D3B2E" w:rsidP="006401F1">
            <w:pPr>
              <w:pStyle w:val="a5"/>
              <w:tabs>
                <w:tab w:val="left" w:pos="0"/>
                <w:tab w:val="num" w:pos="7088"/>
              </w:tabs>
              <w:ind w:firstLine="0"/>
              <w:jc w:val="center"/>
              <w:rPr>
                <w:sz w:val="24"/>
              </w:rPr>
            </w:pPr>
            <w:r>
              <w:rPr>
                <w:sz w:val="24"/>
              </w:rPr>
              <w:t>Йил давомида киритилган аосий фонд</w:t>
            </w:r>
          </w:p>
        </w:tc>
        <w:tc>
          <w:tcPr>
            <w:tcW w:w="3685" w:type="dxa"/>
            <w:gridSpan w:val="4"/>
            <w:vAlign w:val="center"/>
          </w:tcPr>
          <w:p w:rsidR="001D3B2E" w:rsidRDefault="001D3B2E" w:rsidP="006401F1">
            <w:pPr>
              <w:pStyle w:val="a5"/>
              <w:tabs>
                <w:tab w:val="left" w:pos="0"/>
                <w:tab w:val="num" w:pos="7088"/>
              </w:tabs>
              <w:ind w:firstLine="0"/>
              <w:jc w:val="center"/>
              <w:rPr>
                <w:sz w:val="24"/>
              </w:rPr>
            </w:pPr>
            <w:r>
              <w:rPr>
                <w:sz w:val="24"/>
              </w:rPr>
              <w:t>Йил давомида чиқиб кетган асосий фонд</w:t>
            </w:r>
          </w:p>
        </w:tc>
        <w:tc>
          <w:tcPr>
            <w:tcW w:w="696" w:type="dxa"/>
            <w:vMerge w:val="restart"/>
            <w:textDirection w:val="btLr"/>
            <w:vAlign w:val="center"/>
          </w:tcPr>
          <w:p w:rsidR="001D3B2E" w:rsidRDefault="001D3B2E" w:rsidP="006401F1">
            <w:pPr>
              <w:pStyle w:val="a5"/>
              <w:tabs>
                <w:tab w:val="clear" w:pos="709"/>
                <w:tab w:val="left" w:pos="0"/>
                <w:tab w:val="left" w:pos="835"/>
                <w:tab w:val="num" w:pos="7088"/>
              </w:tabs>
              <w:ind w:left="113" w:right="-122" w:firstLine="0"/>
              <w:jc w:val="center"/>
              <w:rPr>
                <w:sz w:val="24"/>
              </w:rPr>
            </w:pPr>
            <w:r>
              <w:rPr>
                <w:sz w:val="24"/>
              </w:rPr>
              <w:t xml:space="preserve">Йил охирида асосий </w:t>
            </w:r>
          </w:p>
          <w:p w:rsidR="001D3B2E" w:rsidRDefault="001D3B2E" w:rsidP="006401F1">
            <w:pPr>
              <w:pStyle w:val="a5"/>
              <w:tabs>
                <w:tab w:val="clear" w:pos="709"/>
                <w:tab w:val="left" w:pos="0"/>
                <w:tab w:val="left" w:pos="835"/>
                <w:tab w:val="num" w:pos="7088"/>
              </w:tabs>
              <w:ind w:left="113" w:right="-122" w:firstLine="0"/>
              <w:jc w:val="center"/>
              <w:rPr>
                <w:sz w:val="24"/>
              </w:rPr>
            </w:pPr>
            <w:r>
              <w:rPr>
                <w:sz w:val="24"/>
              </w:rPr>
              <w:t>фонд мавжудлиги</w:t>
            </w:r>
          </w:p>
        </w:tc>
      </w:tr>
      <w:tr w:rsidR="001D3B2E" w:rsidTr="006401F1">
        <w:tblPrEx>
          <w:tblCellMar>
            <w:top w:w="0" w:type="dxa"/>
            <w:bottom w:w="0" w:type="dxa"/>
          </w:tblCellMar>
        </w:tblPrEx>
        <w:trPr>
          <w:cantSplit/>
          <w:trHeight w:val="510"/>
          <w:jc w:val="center"/>
        </w:trPr>
        <w:tc>
          <w:tcPr>
            <w:tcW w:w="555" w:type="dxa"/>
            <w:vMerge/>
            <w:vAlign w:val="center"/>
          </w:tcPr>
          <w:p w:rsidR="001D3B2E" w:rsidRDefault="001D3B2E" w:rsidP="006401F1">
            <w:pPr>
              <w:pStyle w:val="a5"/>
              <w:tabs>
                <w:tab w:val="left" w:pos="0"/>
                <w:tab w:val="num" w:pos="7088"/>
              </w:tabs>
              <w:ind w:firstLine="0"/>
              <w:jc w:val="center"/>
              <w:rPr>
                <w:sz w:val="24"/>
              </w:rPr>
            </w:pPr>
          </w:p>
        </w:tc>
        <w:tc>
          <w:tcPr>
            <w:tcW w:w="1560" w:type="dxa"/>
            <w:vMerge/>
            <w:vAlign w:val="center"/>
          </w:tcPr>
          <w:p w:rsidR="001D3B2E" w:rsidRDefault="001D3B2E" w:rsidP="006401F1">
            <w:pPr>
              <w:pStyle w:val="a5"/>
              <w:tabs>
                <w:tab w:val="left" w:pos="0"/>
                <w:tab w:val="num" w:pos="7088"/>
              </w:tabs>
              <w:ind w:firstLine="0"/>
              <w:jc w:val="center"/>
              <w:rPr>
                <w:sz w:val="24"/>
              </w:rPr>
            </w:pPr>
          </w:p>
        </w:tc>
        <w:tc>
          <w:tcPr>
            <w:tcW w:w="425" w:type="dxa"/>
            <w:vMerge w:val="restart"/>
            <w:vAlign w:val="center"/>
          </w:tcPr>
          <w:p w:rsidR="001D3B2E" w:rsidRDefault="001D3B2E" w:rsidP="006401F1">
            <w:pPr>
              <w:pStyle w:val="a5"/>
              <w:tabs>
                <w:tab w:val="num" w:pos="7088"/>
              </w:tabs>
              <w:ind w:firstLine="0"/>
              <w:jc w:val="center"/>
              <w:rPr>
                <w:sz w:val="24"/>
              </w:rPr>
            </w:pPr>
          </w:p>
          <w:p w:rsidR="001D3B2E" w:rsidRDefault="001D3B2E" w:rsidP="006401F1">
            <w:pPr>
              <w:pStyle w:val="a5"/>
              <w:tabs>
                <w:tab w:val="num" w:pos="7088"/>
              </w:tabs>
              <w:ind w:firstLine="0"/>
              <w:jc w:val="center"/>
              <w:rPr>
                <w:sz w:val="24"/>
              </w:rPr>
            </w:pPr>
            <w:r>
              <w:rPr>
                <w:sz w:val="24"/>
              </w:rPr>
              <w:t>Ж</w:t>
            </w:r>
          </w:p>
          <w:p w:rsidR="001D3B2E" w:rsidRDefault="001D3B2E" w:rsidP="006401F1">
            <w:pPr>
              <w:pStyle w:val="a5"/>
              <w:tabs>
                <w:tab w:val="num" w:pos="7088"/>
              </w:tabs>
              <w:ind w:firstLine="0"/>
              <w:jc w:val="center"/>
              <w:rPr>
                <w:sz w:val="24"/>
              </w:rPr>
            </w:pPr>
            <w:r>
              <w:rPr>
                <w:sz w:val="24"/>
              </w:rPr>
              <w:t>А</w:t>
            </w:r>
          </w:p>
          <w:p w:rsidR="001D3B2E" w:rsidRDefault="001D3B2E" w:rsidP="006401F1">
            <w:pPr>
              <w:pStyle w:val="a5"/>
              <w:tabs>
                <w:tab w:val="num" w:pos="7088"/>
              </w:tabs>
              <w:ind w:firstLine="0"/>
              <w:jc w:val="center"/>
              <w:rPr>
                <w:sz w:val="24"/>
              </w:rPr>
            </w:pPr>
            <w:r>
              <w:rPr>
                <w:sz w:val="24"/>
              </w:rPr>
              <w:t>М</w:t>
            </w:r>
          </w:p>
          <w:p w:rsidR="001D3B2E" w:rsidRDefault="001D3B2E" w:rsidP="006401F1">
            <w:pPr>
              <w:pStyle w:val="a5"/>
              <w:tabs>
                <w:tab w:val="num" w:pos="7088"/>
              </w:tabs>
              <w:ind w:firstLine="0"/>
              <w:jc w:val="center"/>
              <w:rPr>
                <w:sz w:val="24"/>
              </w:rPr>
            </w:pPr>
            <w:r>
              <w:rPr>
                <w:sz w:val="24"/>
              </w:rPr>
              <w:t>И</w:t>
            </w:r>
          </w:p>
          <w:p w:rsidR="001D3B2E" w:rsidRDefault="001D3B2E" w:rsidP="006401F1">
            <w:pPr>
              <w:pStyle w:val="a5"/>
              <w:tabs>
                <w:tab w:val="num" w:pos="7088"/>
              </w:tabs>
              <w:ind w:firstLine="0"/>
              <w:jc w:val="center"/>
              <w:rPr>
                <w:sz w:val="24"/>
              </w:rPr>
            </w:pPr>
          </w:p>
          <w:p w:rsidR="001D3B2E" w:rsidRDefault="001D3B2E" w:rsidP="006401F1">
            <w:pPr>
              <w:pStyle w:val="a5"/>
              <w:tabs>
                <w:tab w:val="num" w:pos="7088"/>
              </w:tabs>
              <w:ind w:firstLine="0"/>
              <w:jc w:val="center"/>
              <w:rPr>
                <w:sz w:val="24"/>
              </w:rPr>
            </w:pPr>
          </w:p>
        </w:tc>
        <w:tc>
          <w:tcPr>
            <w:tcW w:w="1192" w:type="dxa"/>
            <w:vMerge w:val="restart"/>
            <w:textDirection w:val="btLr"/>
            <w:vAlign w:val="center"/>
          </w:tcPr>
          <w:p w:rsidR="001D3B2E" w:rsidRDefault="001D3B2E" w:rsidP="006401F1">
            <w:pPr>
              <w:pStyle w:val="a5"/>
              <w:tabs>
                <w:tab w:val="left" w:pos="0"/>
                <w:tab w:val="num" w:pos="7088"/>
              </w:tabs>
              <w:ind w:left="113" w:right="113" w:firstLine="0"/>
              <w:jc w:val="center"/>
              <w:rPr>
                <w:sz w:val="24"/>
              </w:rPr>
            </w:pPr>
          </w:p>
          <w:p w:rsidR="001D3B2E" w:rsidRDefault="001D3B2E" w:rsidP="006401F1">
            <w:pPr>
              <w:pStyle w:val="a5"/>
              <w:tabs>
                <w:tab w:val="left" w:pos="0"/>
                <w:tab w:val="num" w:pos="7088"/>
              </w:tabs>
              <w:ind w:left="113" w:right="113" w:firstLine="0"/>
              <w:jc w:val="center"/>
              <w:rPr>
                <w:sz w:val="24"/>
              </w:rPr>
            </w:pPr>
            <w:r>
              <w:rPr>
                <w:sz w:val="24"/>
              </w:rPr>
              <w:t>янги киритилган асосий фонд</w:t>
            </w:r>
          </w:p>
        </w:tc>
        <w:tc>
          <w:tcPr>
            <w:tcW w:w="1218" w:type="dxa"/>
            <w:vMerge w:val="restart"/>
            <w:textDirection w:val="btLr"/>
            <w:vAlign w:val="center"/>
          </w:tcPr>
          <w:p w:rsidR="001D3B2E" w:rsidRDefault="001D3B2E" w:rsidP="006401F1">
            <w:pPr>
              <w:pStyle w:val="a5"/>
              <w:tabs>
                <w:tab w:val="left" w:pos="0"/>
                <w:tab w:val="num" w:pos="7088"/>
              </w:tabs>
              <w:ind w:left="113" w:right="113" w:firstLine="0"/>
              <w:jc w:val="center"/>
              <w:rPr>
                <w:sz w:val="24"/>
              </w:rPr>
            </w:pPr>
          </w:p>
          <w:p w:rsidR="001D3B2E" w:rsidRDefault="001D3B2E" w:rsidP="006401F1">
            <w:pPr>
              <w:pStyle w:val="a5"/>
              <w:tabs>
                <w:tab w:val="left" w:pos="0"/>
                <w:tab w:val="num" w:pos="7088"/>
              </w:tabs>
              <w:ind w:left="113" w:right="113" w:firstLine="0"/>
              <w:jc w:val="center"/>
              <w:rPr>
                <w:sz w:val="24"/>
              </w:rPr>
            </w:pPr>
            <w:r>
              <w:rPr>
                <w:sz w:val="24"/>
              </w:rPr>
              <w:t>бошқа киритил-ган асосий фондлар</w:t>
            </w:r>
          </w:p>
        </w:tc>
        <w:tc>
          <w:tcPr>
            <w:tcW w:w="283" w:type="dxa"/>
            <w:vMerge w:val="restart"/>
            <w:vAlign w:val="center"/>
          </w:tcPr>
          <w:p w:rsidR="001D3B2E" w:rsidRDefault="001D3B2E" w:rsidP="006401F1">
            <w:pPr>
              <w:pStyle w:val="a5"/>
              <w:tabs>
                <w:tab w:val="num" w:pos="7088"/>
              </w:tabs>
              <w:ind w:left="-108" w:firstLine="0"/>
              <w:jc w:val="center"/>
              <w:rPr>
                <w:sz w:val="24"/>
              </w:rPr>
            </w:pPr>
          </w:p>
          <w:p w:rsidR="001D3B2E" w:rsidRDefault="001D3B2E" w:rsidP="006401F1">
            <w:pPr>
              <w:pStyle w:val="a5"/>
              <w:tabs>
                <w:tab w:val="num" w:pos="7088"/>
              </w:tabs>
              <w:ind w:left="-108" w:firstLine="0"/>
              <w:jc w:val="center"/>
              <w:rPr>
                <w:sz w:val="24"/>
              </w:rPr>
            </w:pPr>
            <w:r>
              <w:rPr>
                <w:sz w:val="24"/>
              </w:rPr>
              <w:t>Ж</w:t>
            </w:r>
          </w:p>
          <w:p w:rsidR="001D3B2E" w:rsidRDefault="001D3B2E" w:rsidP="006401F1">
            <w:pPr>
              <w:pStyle w:val="a5"/>
              <w:tabs>
                <w:tab w:val="num" w:pos="7088"/>
              </w:tabs>
              <w:ind w:left="-108" w:firstLine="0"/>
              <w:jc w:val="center"/>
              <w:rPr>
                <w:sz w:val="24"/>
              </w:rPr>
            </w:pPr>
            <w:r>
              <w:rPr>
                <w:sz w:val="24"/>
              </w:rPr>
              <w:t>А</w:t>
            </w:r>
          </w:p>
          <w:p w:rsidR="001D3B2E" w:rsidRDefault="001D3B2E" w:rsidP="006401F1">
            <w:pPr>
              <w:pStyle w:val="a5"/>
              <w:tabs>
                <w:tab w:val="num" w:pos="7088"/>
              </w:tabs>
              <w:ind w:left="-108" w:firstLine="0"/>
              <w:jc w:val="center"/>
              <w:rPr>
                <w:sz w:val="24"/>
              </w:rPr>
            </w:pPr>
            <w:r>
              <w:rPr>
                <w:sz w:val="24"/>
              </w:rPr>
              <w:t>М</w:t>
            </w:r>
          </w:p>
          <w:p w:rsidR="001D3B2E" w:rsidRDefault="001D3B2E" w:rsidP="006401F1">
            <w:pPr>
              <w:pStyle w:val="a5"/>
              <w:tabs>
                <w:tab w:val="num" w:pos="7088"/>
              </w:tabs>
              <w:ind w:left="-108" w:firstLine="0"/>
              <w:jc w:val="center"/>
              <w:rPr>
                <w:sz w:val="24"/>
              </w:rPr>
            </w:pPr>
            <w:r>
              <w:rPr>
                <w:sz w:val="24"/>
              </w:rPr>
              <w:t>И</w:t>
            </w:r>
          </w:p>
        </w:tc>
        <w:tc>
          <w:tcPr>
            <w:tcW w:w="3402" w:type="dxa"/>
            <w:gridSpan w:val="3"/>
            <w:vAlign w:val="center"/>
          </w:tcPr>
          <w:p w:rsidR="001D3B2E" w:rsidRDefault="001D3B2E" w:rsidP="006401F1">
            <w:pPr>
              <w:pStyle w:val="a5"/>
              <w:tabs>
                <w:tab w:val="left" w:pos="0"/>
                <w:tab w:val="num" w:pos="7088"/>
              </w:tabs>
              <w:ind w:firstLine="0"/>
              <w:jc w:val="center"/>
              <w:rPr>
                <w:sz w:val="24"/>
              </w:rPr>
            </w:pPr>
            <w:r>
              <w:rPr>
                <w:sz w:val="24"/>
              </w:rPr>
              <w:t>шу жумладан</w:t>
            </w:r>
          </w:p>
        </w:tc>
        <w:tc>
          <w:tcPr>
            <w:tcW w:w="696" w:type="dxa"/>
            <w:vMerge/>
            <w:vAlign w:val="center"/>
          </w:tcPr>
          <w:p w:rsidR="001D3B2E" w:rsidRDefault="001D3B2E" w:rsidP="006401F1">
            <w:pPr>
              <w:pStyle w:val="a5"/>
              <w:tabs>
                <w:tab w:val="left" w:pos="0"/>
                <w:tab w:val="num" w:pos="7088"/>
              </w:tabs>
              <w:ind w:firstLine="0"/>
              <w:jc w:val="center"/>
              <w:rPr>
                <w:sz w:val="24"/>
              </w:rPr>
            </w:pPr>
          </w:p>
        </w:tc>
      </w:tr>
      <w:tr w:rsidR="001D3B2E" w:rsidTr="006401F1">
        <w:tblPrEx>
          <w:tblCellMar>
            <w:top w:w="0" w:type="dxa"/>
            <w:bottom w:w="0" w:type="dxa"/>
          </w:tblCellMar>
        </w:tblPrEx>
        <w:trPr>
          <w:cantSplit/>
          <w:trHeight w:val="1487"/>
          <w:jc w:val="center"/>
        </w:trPr>
        <w:tc>
          <w:tcPr>
            <w:tcW w:w="555" w:type="dxa"/>
            <w:vMerge/>
            <w:vAlign w:val="center"/>
          </w:tcPr>
          <w:p w:rsidR="001D3B2E" w:rsidRDefault="001D3B2E" w:rsidP="006401F1">
            <w:pPr>
              <w:pStyle w:val="a5"/>
              <w:tabs>
                <w:tab w:val="left" w:pos="0"/>
                <w:tab w:val="num" w:pos="7088"/>
              </w:tabs>
              <w:ind w:firstLine="0"/>
              <w:jc w:val="center"/>
              <w:rPr>
                <w:sz w:val="24"/>
              </w:rPr>
            </w:pPr>
          </w:p>
        </w:tc>
        <w:tc>
          <w:tcPr>
            <w:tcW w:w="1560" w:type="dxa"/>
            <w:vMerge/>
            <w:vAlign w:val="center"/>
          </w:tcPr>
          <w:p w:rsidR="001D3B2E" w:rsidRDefault="001D3B2E" w:rsidP="006401F1">
            <w:pPr>
              <w:pStyle w:val="a5"/>
              <w:tabs>
                <w:tab w:val="left" w:pos="0"/>
                <w:tab w:val="num" w:pos="7088"/>
              </w:tabs>
              <w:ind w:firstLine="0"/>
              <w:jc w:val="center"/>
              <w:rPr>
                <w:sz w:val="24"/>
              </w:rPr>
            </w:pPr>
          </w:p>
        </w:tc>
        <w:tc>
          <w:tcPr>
            <w:tcW w:w="425" w:type="dxa"/>
            <w:vMerge/>
            <w:vAlign w:val="center"/>
          </w:tcPr>
          <w:p w:rsidR="001D3B2E" w:rsidRDefault="001D3B2E" w:rsidP="006401F1">
            <w:pPr>
              <w:pStyle w:val="a5"/>
              <w:tabs>
                <w:tab w:val="left" w:pos="0"/>
                <w:tab w:val="num" w:pos="7088"/>
              </w:tabs>
              <w:ind w:firstLine="0"/>
              <w:jc w:val="center"/>
              <w:rPr>
                <w:sz w:val="24"/>
              </w:rPr>
            </w:pPr>
          </w:p>
        </w:tc>
        <w:tc>
          <w:tcPr>
            <w:tcW w:w="1192" w:type="dxa"/>
            <w:vMerge/>
            <w:vAlign w:val="center"/>
          </w:tcPr>
          <w:p w:rsidR="001D3B2E" w:rsidRDefault="001D3B2E" w:rsidP="006401F1">
            <w:pPr>
              <w:pStyle w:val="a5"/>
              <w:tabs>
                <w:tab w:val="left" w:pos="0"/>
                <w:tab w:val="num" w:pos="7088"/>
              </w:tabs>
              <w:ind w:firstLine="0"/>
              <w:jc w:val="center"/>
              <w:rPr>
                <w:sz w:val="24"/>
              </w:rPr>
            </w:pPr>
          </w:p>
        </w:tc>
        <w:tc>
          <w:tcPr>
            <w:tcW w:w="1218" w:type="dxa"/>
            <w:vMerge/>
            <w:vAlign w:val="center"/>
          </w:tcPr>
          <w:p w:rsidR="001D3B2E" w:rsidRDefault="001D3B2E" w:rsidP="006401F1">
            <w:pPr>
              <w:pStyle w:val="a5"/>
              <w:tabs>
                <w:tab w:val="left" w:pos="0"/>
                <w:tab w:val="num" w:pos="7088"/>
              </w:tabs>
              <w:ind w:firstLine="0"/>
              <w:jc w:val="center"/>
              <w:rPr>
                <w:sz w:val="24"/>
              </w:rPr>
            </w:pPr>
          </w:p>
        </w:tc>
        <w:tc>
          <w:tcPr>
            <w:tcW w:w="283" w:type="dxa"/>
            <w:vMerge/>
            <w:vAlign w:val="center"/>
          </w:tcPr>
          <w:p w:rsidR="001D3B2E" w:rsidRDefault="001D3B2E" w:rsidP="006401F1">
            <w:pPr>
              <w:pStyle w:val="a5"/>
              <w:tabs>
                <w:tab w:val="left" w:pos="0"/>
                <w:tab w:val="num" w:pos="7088"/>
              </w:tabs>
              <w:ind w:firstLine="0"/>
              <w:jc w:val="center"/>
              <w:rPr>
                <w:sz w:val="24"/>
              </w:rPr>
            </w:pPr>
          </w:p>
        </w:tc>
        <w:tc>
          <w:tcPr>
            <w:tcW w:w="1334" w:type="dxa"/>
            <w:textDirection w:val="btLr"/>
            <w:vAlign w:val="center"/>
          </w:tcPr>
          <w:p w:rsidR="001D3B2E" w:rsidRDefault="001D3B2E" w:rsidP="006401F1">
            <w:pPr>
              <w:pStyle w:val="a5"/>
              <w:tabs>
                <w:tab w:val="left" w:pos="0"/>
                <w:tab w:val="num" w:pos="7088"/>
              </w:tabs>
              <w:ind w:left="113" w:right="113" w:firstLine="0"/>
              <w:jc w:val="center"/>
              <w:rPr>
                <w:sz w:val="24"/>
              </w:rPr>
            </w:pPr>
            <w:r>
              <w:rPr>
                <w:sz w:val="24"/>
              </w:rPr>
              <w:t>Йил давомида емирилган асосий фонд</w:t>
            </w:r>
          </w:p>
        </w:tc>
        <w:tc>
          <w:tcPr>
            <w:tcW w:w="934" w:type="dxa"/>
            <w:textDirection w:val="btLr"/>
            <w:vAlign w:val="center"/>
          </w:tcPr>
          <w:p w:rsidR="001D3B2E" w:rsidRDefault="001D3B2E" w:rsidP="006401F1">
            <w:pPr>
              <w:pStyle w:val="a5"/>
              <w:tabs>
                <w:tab w:val="left" w:pos="0"/>
                <w:tab w:val="num" w:pos="7088"/>
              </w:tabs>
              <w:ind w:left="113" w:right="113" w:firstLine="0"/>
              <w:jc w:val="center"/>
              <w:rPr>
                <w:sz w:val="24"/>
              </w:rPr>
            </w:pPr>
            <w:r>
              <w:rPr>
                <w:sz w:val="24"/>
              </w:rPr>
              <w:t>Тугатилган асосийфонд</w:t>
            </w:r>
          </w:p>
        </w:tc>
        <w:tc>
          <w:tcPr>
            <w:tcW w:w="1134" w:type="dxa"/>
            <w:textDirection w:val="btLr"/>
            <w:vAlign w:val="center"/>
          </w:tcPr>
          <w:p w:rsidR="001D3B2E" w:rsidRDefault="001D3B2E" w:rsidP="006401F1">
            <w:pPr>
              <w:pStyle w:val="a5"/>
              <w:tabs>
                <w:tab w:val="left" w:pos="0"/>
                <w:tab w:val="num" w:pos="7088"/>
              </w:tabs>
              <w:ind w:left="113" w:right="113" w:firstLine="0"/>
              <w:jc w:val="center"/>
              <w:rPr>
                <w:sz w:val="24"/>
              </w:rPr>
            </w:pPr>
            <w:r>
              <w:rPr>
                <w:sz w:val="24"/>
              </w:rPr>
              <w:t>Бошқа чиқиб кетган</w:t>
            </w:r>
          </w:p>
        </w:tc>
        <w:tc>
          <w:tcPr>
            <w:tcW w:w="696" w:type="dxa"/>
            <w:vMerge/>
            <w:vAlign w:val="center"/>
          </w:tcPr>
          <w:p w:rsidR="001D3B2E" w:rsidRDefault="001D3B2E" w:rsidP="006401F1">
            <w:pPr>
              <w:pStyle w:val="a5"/>
              <w:tabs>
                <w:tab w:val="left" w:pos="0"/>
                <w:tab w:val="num" w:pos="7088"/>
              </w:tabs>
              <w:ind w:firstLine="0"/>
              <w:jc w:val="center"/>
              <w:rPr>
                <w:sz w:val="24"/>
              </w:rPr>
            </w:pPr>
          </w:p>
        </w:tc>
      </w:tr>
      <w:tr w:rsidR="001D3B2E" w:rsidTr="006401F1">
        <w:tblPrEx>
          <w:tblCellMar>
            <w:top w:w="0" w:type="dxa"/>
            <w:bottom w:w="0" w:type="dxa"/>
          </w:tblCellMar>
        </w:tblPrEx>
        <w:trPr>
          <w:cantSplit/>
          <w:trHeight w:val="870"/>
          <w:jc w:val="center"/>
        </w:trPr>
        <w:tc>
          <w:tcPr>
            <w:tcW w:w="555" w:type="dxa"/>
            <w:vAlign w:val="center"/>
          </w:tcPr>
          <w:p w:rsidR="001D3B2E" w:rsidRDefault="001D3B2E" w:rsidP="006401F1">
            <w:pPr>
              <w:pStyle w:val="a5"/>
              <w:tabs>
                <w:tab w:val="left" w:pos="0"/>
                <w:tab w:val="num" w:pos="7088"/>
              </w:tabs>
              <w:ind w:firstLine="0"/>
              <w:jc w:val="center"/>
              <w:rPr>
                <w:sz w:val="24"/>
              </w:rPr>
            </w:pPr>
            <w:r>
              <w:rPr>
                <w:sz w:val="24"/>
              </w:rPr>
              <w:t>А</w:t>
            </w:r>
          </w:p>
        </w:tc>
        <w:tc>
          <w:tcPr>
            <w:tcW w:w="1560" w:type="dxa"/>
            <w:vAlign w:val="center"/>
          </w:tcPr>
          <w:p w:rsidR="001D3B2E" w:rsidRDefault="001D3B2E" w:rsidP="006401F1">
            <w:pPr>
              <w:pStyle w:val="a5"/>
              <w:tabs>
                <w:tab w:val="left" w:pos="0"/>
                <w:tab w:val="num" w:pos="7088"/>
              </w:tabs>
              <w:ind w:firstLine="0"/>
              <w:jc w:val="center"/>
              <w:rPr>
                <w:sz w:val="24"/>
              </w:rPr>
            </w:pPr>
            <w:r>
              <w:rPr>
                <w:sz w:val="24"/>
              </w:rPr>
              <w:t>1</w:t>
            </w:r>
          </w:p>
        </w:tc>
        <w:tc>
          <w:tcPr>
            <w:tcW w:w="425" w:type="dxa"/>
            <w:vAlign w:val="center"/>
          </w:tcPr>
          <w:p w:rsidR="001D3B2E" w:rsidRDefault="001D3B2E" w:rsidP="006401F1">
            <w:pPr>
              <w:pStyle w:val="a5"/>
              <w:tabs>
                <w:tab w:val="left" w:pos="0"/>
                <w:tab w:val="num" w:pos="7088"/>
              </w:tabs>
              <w:ind w:firstLine="0"/>
              <w:jc w:val="center"/>
              <w:rPr>
                <w:sz w:val="24"/>
              </w:rPr>
            </w:pPr>
            <w:r>
              <w:rPr>
                <w:sz w:val="24"/>
              </w:rPr>
              <w:t>2</w:t>
            </w:r>
          </w:p>
        </w:tc>
        <w:tc>
          <w:tcPr>
            <w:tcW w:w="1192" w:type="dxa"/>
            <w:vAlign w:val="center"/>
          </w:tcPr>
          <w:p w:rsidR="001D3B2E" w:rsidRDefault="001D3B2E" w:rsidP="006401F1">
            <w:pPr>
              <w:pStyle w:val="a5"/>
              <w:tabs>
                <w:tab w:val="left" w:pos="0"/>
                <w:tab w:val="num" w:pos="7088"/>
              </w:tabs>
              <w:ind w:firstLine="0"/>
              <w:jc w:val="center"/>
              <w:rPr>
                <w:sz w:val="24"/>
              </w:rPr>
            </w:pPr>
            <w:r>
              <w:rPr>
                <w:sz w:val="24"/>
              </w:rPr>
              <w:t>3</w:t>
            </w:r>
          </w:p>
        </w:tc>
        <w:tc>
          <w:tcPr>
            <w:tcW w:w="1218" w:type="dxa"/>
            <w:vAlign w:val="center"/>
          </w:tcPr>
          <w:p w:rsidR="001D3B2E" w:rsidRDefault="001D3B2E" w:rsidP="006401F1">
            <w:pPr>
              <w:pStyle w:val="a5"/>
              <w:tabs>
                <w:tab w:val="left" w:pos="0"/>
                <w:tab w:val="num" w:pos="7088"/>
              </w:tabs>
              <w:ind w:firstLine="0"/>
              <w:jc w:val="center"/>
              <w:rPr>
                <w:sz w:val="24"/>
              </w:rPr>
            </w:pPr>
            <w:r>
              <w:rPr>
                <w:sz w:val="24"/>
              </w:rPr>
              <w:t>4</w:t>
            </w:r>
          </w:p>
        </w:tc>
        <w:tc>
          <w:tcPr>
            <w:tcW w:w="283" w:type="dxa"/>
            <w:vAlign w:val="center"/>
          </w:tcPr>
          <w:p w:rsidR="001D3B2E" w:rsidRDefault="001D3B2E" w:rsidP="006401F1">
            <w:pPr>
              <w:pStyle w:val="a5"/>
              <w:tabs>
                <w:tab w:val="left" w:pos="0"/>
                <w:tab w:val="num" w:pos="7088"/>
              </w:tabs>
              <w:ind w:firstLine="0"/>
              <w:jc w:val="center"/>
              <w:rPr>
                <w:sz w:val="24"/>
              </w:rPr>
            </w:pPr>
            <w:r>
              <w:rPr>
                <w:sz w:val="24"/>
              </w:rPr>
              <w:t>5</w:t>
            </w:r>
          </w:p>
        </w:tc>
        <w:tc>
          <w:tcPr>
            <w:tcW w:w="1334" w:type="dxa"/>
            <w:vAlign w:val="center"/>
          </w:tcPr>
          <w:p w:rsidR="001D3B2E" w:rsidRDefault="001D3B2E" w:rsidP="006401F1">
            <w:pPr>
              <w:pStyle w:val="a5"/>
              <w:tabs>
                <w:tab w:val="left" w:pos="0"/>
                <w:tab w:val="num" w:pos="7088"/>
              </w:tabs>
              <w:ind w:firstLine="0"/>
              <w:jc w:val="center"/>
              <w:rPr>
                <w:sz w:val="24"/>
              </w:rPr>
            </w:pPr>
            <w:r>
              <w:rPr>
                <w:sz w:val="24"/>
              </w:rPr>
              <w:t>6</w:t>
            </w:r>
          </w:p>
        </w:tc>
        <w:tc>
          <w:tcPr>
            <w:tcW w:w="934" w:type="dxa"/>
            <w:vAlign w:val="center"/>
          </w:tcPr>
          <w:p w:rsidR="001D3B2E" w:rsidRDefault="001D3B2E" w:rsidP="006401F1">
            <w:pPr>
              <w:pStyle w:val="a5"/>
              <w:tabs>
                <w:tab w:val="left" w:pos="0"/>
                <w:tab w:val="num" w:pos="7088"/>
              </w:tabs>
              <w:ind w:firstLine="0"/>
              <w:jc w:val="center"/>
              <w:rPr>
                <w:sz w:val="24"/>
              </w:rPr>
            </w:pPr>
            <w:r>
              <w:rPr>
                <w:sz w:val="24"/>
              </w:rPr>
              <w:t>7</w:t>
            </w:r>
          </w:p>
        </w:tc>
        <w:tc>
          <w:tcPr>
            <w:tcW w:w="1134" w:type="dxa"/>
            <w:vAlign w:val="center"/>
          </w:tcPr>
          <w:p w:rsidR="001D3B2E" w:rsidRDefault="001D3B2E" w:rsidP="006401F1">
            <w:pPr>
              <w:pStyle w:val="a5"/>
              <w:tabs>
                <w:tab w:val="left" w:pos="0"/>
                <w:tab w:val="num" w:pos="7088"/>
              </w:tabs>
              <w:ind w:firstLine="0"/>
              <w:jc w:val="center"/>
              <w:rPr>
                <w:sz w:val="24"/>
              </w:rPr>
            </w:pPr>
            <w:r>
              <w:rPr>
                <w:sz w:val="24"/>
              </w:rPr>
              <w:t>8</w:t>
            </w:r>
          </w:p>
        </w:tc>
        <w:tc>
          <w:tcPr>
            <w:tcW w:w="696" w:type="dxa"/>
            <w:vAlign w:val="center"/>
          </w:tcPr>
          <w:p w:rsidR="001D3B2E" w:rsidRDefault="001D3B2E" w:rsidP="006401F1">
            <w:pPr>
              <w:pStyle w:val="a5"/>
              <w:tabs>
                <w:tab w:val="left" w:pos="0"/>
                <w:tab w:val="num" w:pos="7088"/>
              </w:tabs>
              <w:ind w:firstLine="0"/>
              <w:jc w:val="center"/>
              <w:rPr>
                <w:sz w:val="24"/>
              </w:rPr>
            </w:pPr>
            <w:r>
              <w:rPr>
                <w:sz w:val="24"/>
              </w:rPr>
              <w:t>9</w:t>
            </w:r>
          </w:p>
        </w:tc>
      </w:tr>
    </w:tbl>
    <w:p w:rsidR="001D3B2E" w:rsidRDefault="001D3B2E" w:rsidP="001D3B2E">
      <w:pPr>
        <w:pStyle w:val="a5"/>
        <w:tabs>
          <w:tab w:val="left" w:pos="0"/>
          <w:tab w:val="num" w:pos="7088"/>
        </w:tabs>
        <w:ind w:firstLine="709"/>
      </w:pPr>
    </w:p>
    <w:p w:rsidR="001D3B2E" w:rsidRDefault="001D3B2E" w:rsidP="001D3B2E">
      <w:pPr>
        <w:pStyle w:val="a5"/>
        <w:tabs>
          <w:tab w:val="clear" w:pos="709"/>
          <w:tab w:val="num" w:pos="7088"/>
        </w:tabs>
        <w:ind w:firstLine="709"/>
      </w:pPr>
      <w:r>
        <w:t>Бу балансда йил бошидаги асосий фодлар қолдиқ қиймати бўйича келтирилади; сотиб олинган ва сотилган асосий фондлар бозор баҳосида,  тиклаш қийматида кўпроқ, озроқ ёки тенг бўлиши мумкин; бошқалардан олинган асосий фондлар ва берилган асосий фондлар - қолдиқ қиймати бўйича; чиқиб кетган асосий фондлар – тугатиш қиймати бўйича келтирилади. Йиллик асосий фондларнинг емирилиши йиллик амортизация ажратмасига тенг бўлади. Йил охиридаги асосий фондларнинг тиклаш қиймати баланс усулида ҳисобланади.</w:t>
      </w:r>
    </w:p>
    <w:p w:rsidR="001D3B2E" w:rsidRDefault="001D3B2E" w:rsidP="001D3B2E">
      <w:pPr>
        <w:pStyle w:val="a5"/>
        <w:tabs>
          <w:tab w:val="left" w:pos="0"/>
          <w:tab w:val="num" w:pos="7088"/>
        </w:tabs>
        <w:ind w:firstLine="709"/>
      </w:pPr>
      <w:r>
        <w:t xml:space="preserve">Баланс маълумотларига асосланиб қуйидаги кўрсаткичларни ҳисоблаш мумкин:    </w:t>
      </w:r>
    </w:p>
    <w:p w:rsidR="001D3B2E" w:rsidRDefault="001D3B2E" w:rsidP="001D3B2E">
      <w:pPr>
        <w:pStyle w:val="a5"/>
        <w:tabs>
          <w:tab w:val="clear" w:pos="709"/>
          <w:tab w:val="num" w:pos="7088"/>
        </w:tabs>
        <w:ind w:left="1134" w:hanging="425"/>
      </w:pPr>
      <w:r>
        <w:t xml:space="preserve">1. Асосий фондлар ҳаракатни ифодаловчи кўрсаткичлар: </w:t>
      </w:r>
    </w:p>
    <w:p w:rsidR="001D3B2E" w:rsidRDefault="001D3B2E" w:rsidP="001D3B2E">
      <w:pPr>
        <w:pStyle w:val="a5"/>
        <w:numPr>
          <w:ilvl w:val="1"/>
          <w:numId w:val="3"/>
        </w:numPr>
        <w:tabs>
          <w:tab w:val="clear" w:pos="709"/>
        </w:tabs>
        <w:ind w:left="1134" w:hanging="425"/>
      </w:pPr>
      <w:r>
        <w:t>Асосий фондларни янгилаш кўрсаткичлари</w:t>
      </w:r>
    </w:p>
    <w:p w:rsidR="001D3B2E" w:rsidRDefault="001D3B2E" w:rsidP="001D3B2E">
      <w:pPr>
        <w:pStyle w:val="a5"/>
        <w:tabs>
          <w:tab w:val="left" w:pos="0"/>
        </w:tabs>
        <w:ind w:firstLine="0"/>
      </w:pPr>
      <w:r>
        <w:t xml:space="preserve">                  </w:t>
      </w:r>
    </w:p>
    <w:p w:rsidR="001D3B2E" w:rsidRDefault="001D3B2E" w:rsidP="001D3B2E">
      <w:pPr>
        <w:pStyle w:val="a5"/>
        <w:tabs>
          <w:tab w:val="clear" w:pos="709"/>
        </w:tabs>
        <w:ind w:firstLine="0"/>
        <w:jc w:val="center"/>
      </w:pPr>
      <w:r>
        <w:rPr>
          <w:position w:val="-50"/>
        </w:rPr>
        <w:object w:dxaOrig="3240" w:dyaOrig="880">
          <v:shape id="_x0000_i1027" type="#_x0000_t75" style="width:162pt;height:50.25pt" o:ole="" fillcolor="window">
            <v:imagedata r:id="rId10" o:title=""/>
          </v:shape>
          <o:OLEObject Type="Embed" ProgID="Equation.3" ShapeID="_x0000_i1027" DrawAspect="Content" ObjectID="_1413557517" r:id="rId11"/>
        </w:object>
      </w:r>
    </w:p>
    <w:p w:rsidR="001D3B2E" w:rsidRDefault="001D3B2E" w:rsidP="001D3B2E">
      <w:pPr>
        <w:pStyle w:val="a5"/>
        <w:tabs>
          <w:tab w:val="left" w:pos="0"/>
        </w:tabs>
        <w:ind w:firstLine="709"/>
      </w:pPr>
    </w:p>
    <w:p w:rsidR="001D3B2E" w:rsidRDefault="001D3B2E" w:rsidP="001D3B2E">
      <w:pPr>
        <w:pStyle w:val="a5"/>
        <w:tabs>
          <w:tab w:val="clear" w:pos="709"/>
        </w:tabs>
        <w:ind w:firstLine="709"/>
      </w:pPr>
      <w:r>
        <w:t xml:space="preserve">Бу ерда: </w:t>
      </w:r>
    </w:p>
    <w:p w:rsidR="001D3B2E" w:rsidRDefault="001D3B2E" w:rsidP="001D3B2E">
      <w:pPr>
        <w:pStyle w:val="a5"/>
        <w:tabs>
          <w:tab w:val="clear" w:pos="709"/>
        </w:tabs>
        <w:ind w:firstLine="709"/>
      </w:pPr>
      <w:r>
        <w:t xml:space="preserve">Я.К – янгидан киритилган асосий фондлар қиймати </w:t>
      </w:r>
    </w:p>
    <w:p w:rsidR="001D3B2E" w:rsidRDefault="001D3B2E" w:rsidP="001D3B2E">
      <w:pPr>
        <w:pStyle w:val="a5"/>
        <w:tabs>
          <w:tab w:val="clear" w:pos="709"/>
        </w:tabs>
        <w:ind w:firstLine="709"/>
      </w:pPr>
      <w:r>
        <w:t xml:space="preserve">Ф – асосий фондларнинг тўла қиймати </w:t>
      </w:r>
    </w:p>
    <w:p w:rsidR="001D3B2E" w:rsidRDefault="001D3B2E" w:rsidP="001D3B2E">
      <w:pPr>
        <w:pStyle w:val="a5"/>
        <w:tabs>
          <w:tab w:val="clear" w:pos="709"/>
        </w:tabs>
        <w:ind w:firstLine="709"/>
      </w:pPr>
    </w:p>
    <w:p w:rsidR="001D3B2E" w:rsidRDefault="001D3B2E" w:rsidP="001D3B2E">
      <w:pPr>
        <w:pStyle w:val="a5"/>
        <w:tabs>
          <w:tab w:val="clear" w:pos="709"/>
        </w:tabs>
        <w:ind w:left="1134" w:hanging="425"/>
      </w:pPr>
      <w:r>
        <w:t>1.2. Асосий фондларнинг чиқиб кетиш кўрсаткичи</w:t>
      </w:r>
    </w:p>
    <w:p w:rsidR="001D3B2E" w:rsidRDefault="001D3B2E" w:rsidP="001D3B2E">
      <w:pPr>
        <w:pStyle w:val="a5"/>
        <w:tabs>
          <w:tab w:val="clear" w:pos="709"/>
        </w:tabs>
        <w:ind w:firstLine="709"/>
      </w:pPr>
      <w:r>
        <w:t xml:space="preserve">  </w:t>
      </w:r>
    </w:p>
    <w:p w:rsidR="001D3B2E" w:rsidRDefault="001D3B2E" w:rsidP="001D3B2E">
      <w:pPr>
        <w:pStyle w:val="a5"/>
        <w:tabs>
          <w:tab w:val="clear" w:pos="709"/>
          <w:tab w:val="num" w:pos="7088"/>
        </w:tabs>
        <w:ind w:firstLine="0"/>
        <w:jc w:val="center"/>
      </w:pPr>
      <w:r>
        <w:rPr>
          <w:position w:val="-50"/>
        </w:rPr>
        <w:object w:dxaOrig="3120" w:dyaOrig="880">
          <v:shape id="_x0000_i1028" type="#_x0000_t75" style="width:156pt;height:53.25pt" o:ole="" fillcolor="window">
            <v:imagedata r:id="rId12" o:title=""/>
          </v:shape>
          <o:OLEObject Type="Embed" ProgID="Equation.3" ShapeID="_x0000_i1028" DrawAspect="Content" ObjectID="_1413557518" r:id="rId13"/>
        </w:object>
      </w:r>
    </w:p>
    <w:p w:rsidR="001D3B2E" w:rsidRDefault="001D3B2E" w:rsidP="001D3B2E">
      <w:pPr>
        <w:pStyle w:val="a5"/>
        <w:tabs>
          <w:tab w:val="clear" w:pos="709"/>
          <w:tab w:val="num" w:pos="7088"/>
        </w:tabs>
        <w:ind w:firstLine="0"/>
        <w:jc w:val="center"/>
      </w:pPr>
    </w:p>
    <w:p w:rsidR="001D3B2E" w:rsidRDefault="001D3B2E" w:rsidP="001D3B2E">
      <w:pPr>
        <w:pStyle w:val="a5"/>
        <w:tabs>
          <w:tab w:val="clear" w:pos="709"/>
          <w:tab w:val="num" w:pos="7088"/>
        </w:tabs>
        <w:ind w:firstLine="709"/>
      </w:pPr>
      <w:r>
        <w:t>Бу ерда:</w:t>
      </w:r>
    </w:p>
    <w:p w:rsidR="001D3B2E" w:rsidRDefault="001D3B2E" w:rsidP="001D3B2E">
      <w:pPr>
        <w:pStyle w:val="a5"/>
        <w:tabs>
          <w:tab w:val="clear" w:pos="709"/>
          <w:tab w:val="num" w:pos="7088"/>
        </w:tabs>
        <w:ind w:firstLine="709"/>
      </w:pPr>
      <w:r>
        <w:t xml:space="preserve">Ч.+ - чиқиб кетган асосий фондлар қиймати </w:t>
      </w:r>
    </w:p>
    <w:p w:rsidR="001D3B2E" w:rsidRDefault="001D3B2E" w:rsidP="001D3B2E">
      <w:pPr>
        <w:pStyle w:val="a5"/>
        <w:tabs>
          <w:tab w:val="left" w:pos="0"/>
          <w:tab w:val="num" w:pos="7088"/>
        </w:tabs>
        <w:ind w:firstLine="709"/>
      </w:pPr>
    </w:p>
    <w:p w:rsidR="001D3B2E" w:rsidRDefault="001D3B2E" w:rsidP="001D3B2E">
      <w:pPr>
        <w:pStyle w:val="a5"/>
        <w:tabs>
          <w:tab w:val="clear" w:pos="709"/>
          <w:tab w:val="num" w:pos="7088"/>
        </w:tabs>
        <w:ind w:left="1134" w:hanging="425"/>
      </w:pPr>
      <w:r>
        <w:t>2. Асосий фондларнинг холатини ифодаловчи кўрсаткичлар</w:t>
      </w:r>
    </w:p>
    <w:p w:rsidR="001D3B2E" w:rsidRDefault="001D3B2E" w:rsidP="001D3B2E">
      <w:pPr>
        <w:pStyle w:val="a5"/>
        <w:tabs>
          <w:tab w:val="clear" w:pos="709"/>
          <w:tab w:val="num" w:pos="7088"/>
        </w:tabs>
        <w:ind w:left="1134" w:hanging="425"/>
      </w:pPr>
      <w:r>
        <w:t xml:space="preserve">2.1. Асосий фондларнинг эсскириш кўрсаткичи </w:t>
      </w:r>
    </w:p>
    <w:p w:rsidR="001D3B2E" w:rsidRDefault="001D3B2E" w:rsidP="001D3B2E">
      <w:pPr>
        <w:pStyle w:val="a5"/>
        <w:tabs>
          <w:tab w:val="clear" w:pos="709"/>
          <w:tab w:val="num" w:pos="7088"/>
        </w:tabs>
        <w:ind w:firstLine="0"/>
      </w:pPr>
      <w:r>
        <w:t xml:space="preserve">                           </w:t>
      </w:r>
    </w:p>
    <w:p w:rsidR="001D3B2E" w:rsidRDefault="001D3B2E" w:rsidP="001D3B2E">
      <w:pPr>
        <w:pStyle w:val="a5"/>
        <w:tabs>
          <w:tab w:val="clear" w:pos="709"/>
          <w:tab w:val="num" w:pos="7088"/>
        </w:tabs>
        <w:ind w:firstLine="0"/>
        <w:jc w:val="center"/>
      </w:pPr>
      <w:r>
        <w:rPr>
          <w:position w:val="-26"/>
        </w:rPr>
        <w:object w:dxaOrig="1920" w:dyaOrig="700">
          <v:shape id="_x0000_i1029" type="#_x0000_t75" style="width:114pt;height:35.25pt" o:ole="" fillcolor="window">
            <v:imagedata r:id="rId14" o:title=""/>
          </v:shape>
          <o:OLEObject Type="Embed" ProgID="Equation.3" ShapeID="_x0000_i1029" DrawAspect="Content" ObjectID="_1413557519" r:id="rId15"/>
        </w:object>
      </w:r>
    </w:p>
    <w:p w:rsidR="001D3B2E" w:rsidRDefault="001D3B2E" w:rsidP="001D3B2E">
      <w:pPr>
        <w:pStyle w:val="a5"/>
        <w:tabs>
          <w:tab w:val="clear" w:pos="709"/>
          <w:tab w:val="num" w:pos="7088"/>
        </w:tabs>
        <w:ind w:firstLine="0"/>
        <w:jc w:val="center"/>
      </w:pPr>
    </w:p>
    <w:p w:rsidR="001D3B2E" w:rsidRDefault="001D3B2E" w:rsidP="001D3B2E">
      <w:pPr>
        <w:pStyle w:val="a5"/>
        <w:tabs>
          <w:tab w:val="left" w:pos="0"/>
          <w:tab w:val="num" w:pos="7088"/>
        </w:tabs>
        <w:ind w:firstLine="709"/>
      </w:pPr>
      <w:r>
        <w:t>Бу ерда:</w:t>
      </w:r>
    </w:p>
    <w:p w:rsidR="001D3B2E" w:rsidRDefault="001D3B2E" w:rsidP="001D3B2E">
      <w:pPr>
        <w:pStyle w:val="a5"/>
        <w:tabs>
          <w:tab w:val="clear" w:pos="709"/>
          <w:tab w:val="num" w:pos="7088"/>
        </w:tabs>
        <w:ind w:firstLine="709"/>
      </w:pPr>
      <w:r>
        <w:t xml:space="preserve">Э – эскириш суммаси.  </w:t>
      </w:r>
    </w:p>
    <w:p w:rsidR="001D3B2E" w:rsidRDefault="001D3B2E" w:rsidP="001D3B2E">
      <w:pPr>
        <w:pStyle w:val="a5"/>
        <w:tabs>
          <w:tab w:val="left" w:pos="0"/>
          <w:tab w:val="num" w:pos="7088"/>
        </w:tabs>
        <w:ind w:firstLine="709"/>
      </w:pPr>
    </w:p>
    <w:p w:rsidR="001D3B2E" w:rsidRDefault="001D3B2E" w:rsidP="001D3B2E">
      <w:pPr>
        <w:pStyle w:val="a5"/>
        <w:tabs>
          <w:tab w:val="clear" w:pos="709"/>
          <w:tab w:val="num" w:pos="7088"/>
        </w:tabs>
        <w:ind w:firstLine="0"/>
        <w:jc w:val="center"/>
        <w:rPr>
          <w:b/>
          <w:bCs/>
        </w:rPr>
      </w:pPr>
      <w:r>
        <w:rPr>
          <w:b/>
          <w:bCs/>
        </w:rPr>
        <w:t>2.2. Асосий фондларни яроқлилик кўрсаткичи</w:t>
      </w:r>
    </w:p>
    <w:p w:rsidR="001D3B2E" w:rsidRDefault="001D3B2E" w:rsidP="001D3B2E">
      <w:pPr>
        <w:pStyle w:val="a5"/>
        <w:tabs>
          <w:tab w:val="left" w:pos="0"/>
          <w:tab w:val="num" w:pos="7088"/>
        </w:tabs>
        <w:ind w:firstLine="709"/>
      </w:pPr>
    </w:p>
    <w:p w:rsidR="001D3B2E" w:rsidRDefault="001D3B2E" w:rsidP="001D3B2E">
      <w:pPr>
        <w:pStyle w:val="a5"/>
        <w:tabs>
          <w:tab w:val="clear" w:pos="709"/>
          <w:tab w:val="num" w:pos="7088"/>
        </w:tabs>
        <w:ind w:firstLine="0"/>
        <w:jc w:val="center"/>
      </w:pPr>
      <w:r>
        <w:rPr>
          <w:position w:val="-26"/>
        </w:rPr>
        <w:object w:dxaOrig="2320" w:dyaOrig="700">
          <v:shape id="_x0000_i1030" type="#_x0000_t75" style="width:129.75pt;height:35.25pt" o:ole="" fillcolor="window">
            <v:imagedata r:id="rId16" o:title=""/>
          </v:shape>
          <o:OLEObject Type="Embed" ProgID="Equation.3" ShapeID="_x0000_i1030" DrawAspect="Content" ObjectID="_1413557520" r:id="rId17"/>
        </w:object>
      </w:r>
    </w:p>
    <w:p w:rsidR="001D3B2E" w:rsidRDefault="001D3B2E" w:rsidP="001D3B2E">
      <w:pPr>
        <w:pStyle w:val="a5"/>
        <w:tabs>
          <w:tab w:val="left" w:pos="0"/>
          <w:tab w:val="num" w:pos="7088"/>
        </w:tabs>
        <w:ind w:firstLine="709"/>
      </w:pPr>
      <w:r>
        <w:t>Бу ерда:</w:t>
      </w:r>
    </w:p>
    <w:p w:rsidR="001D3B2E" w:rsidRDefault="001D3B2E" w:rsidP="001D3B2E">
      <w:pPr>
        <w:pStyle w:val="a5"/>
        <w:tabs>
          <w:tab w:val="clear" w:pos="709"/>
          <w:tab w:val="num" w:pos="7088"/>
        </w:tabs>
        <w:ind w:left="1134" w:hanging="425"/>
      </w:pPr>
      <w:r>
        <w:rPr>
          <w:position w:val="-4"/>
        </w:rPr>
        <w:object w:dxaOrig="360" w:dyaOrig="300">
          <v:shape id="_x0000_i1031" type="#_x0000_t75" style="width:18pt;height:15pt" o:ole="" fillcolor="window">
            <v:imagedata r:id="rId18" o:title=""/>
          </v:shape>
          <o:OLEObject Type="Embed" ProgID="Equation.3" ShapeID="_x0000_i1031" DrawAspect="Content" ObjectID="_1413557521" r:id="rId19"/>
        </w:object>
      </w:r>
      <w:r>
        <w:t xml:space="preserve">– асосий фондлар қолдиқ қиймати.   </w:t>
      </w:r>
    </w:p>
    <w:p w:rsidR="001D3B2E" w:rsidRDefault="001D3B2E" w:rsidP="001D3B2E">
      <w:pPr>
        <w:pStyle w:val="a5"/>
        <w:tabs>
          <w:tab w:val="clear" w:pos="709"/>
          <w:tab w:val="num" w:pos="7088"/>
        </w:tabs>
        <w:ind w:firstLine="709"/>
      </w:pPr>
      <w:r>
        <w:t xml:space="preserve">Асосий фондларни такрор ишлаб чиқариш динамикаси таҳлилида асосий фондларни янгилаш </w:t>
      </w:r>
      <w:r>
        <w:rPr>
          <w:i/>
        </w:rPr>
        <w:t xml:space="preserve">интенсивлиги </w:t>
      </w:r>
      <w:r>
        <w:t>кўрсаткичи қўйидагггича ҳисобланади:</w:t>
      </w:r>
    </w:p>
    <w:p w:rsidR="001D3B2E" w:rsidRDefault="001D3B2E" w:rsidP="001D3B2E">
      <w:pPr>
        <w:pStyle w:val="a5"/>
        <w:tabs>
          <w:tab w:val="left" w:pos="0"/>
          <w:tab w:val="num" w:pos="7088"/>
        </w:tabs>
        <w:ind w:firstLine="0"/>
        <w:jc w:val="center"/>
      </w:pPr>
      <w:r>
        <w:rPr>
          <w:position w:val="-28"/>
        </w:rPr>
        <w:object w:dxaOrig="5120" w:dyaOrig="660">
          <v:shape id="_x0000_i1032" type="#_x0000_t75" style="width:263.25pt;height:33pt" o:ole="" fillcolor="window">
            <v:imagedata r:id="rId20" o:title=""/>
          </v:shape>
          <o:OLEObject Type="Embed" ProgID="Equation.3" ShapeID="_x0000_i1032" DrawAspect="Content" ObjectID="_1413557522" r:id="rId21"/>
        </w:object>
      </w:r>
    </w:p>
    <w:p w:rsidR="001D3B2E" w:rsidRDefault="001D3B2E" w:rsidP="001D3B2E">
      <w:pPr>
        <w:pStyle w:val="a5"/>
        <w:tabs>
          <w:tab w:val="left" w:pos="0"/>
          <w:tab w:val="num" w:pos="7088"/>
        </w:tabs>
        <w:ind w:firstLine="709"/>
      </w:pPr>
      <w:r>
        <w:t xml:space="preserve">Бунда чиқиб кетган ва янгитдан киритилган асосий фондлар қиймати, баланс қиймати бўйича олинади. </w:t>
      </w:r>
    </w:p>
    <w:p w:rsidR="001D3B2E" w:rsidRDefault="001D3B2E" w:rsidP="001D3B2E">
      <w:pPr>
        <w:pStyle w:val="a5"/>
        <w:tabs>
          <w:tab w:val="left" w:pos="0"/>
          <w:tab w:val="num" w:pos="7088"/>
        </w:tabs>
        <w:ind w:firstLine="709"/>
      </w:pPr>
    </w:p>
    <w:p w:rsidR="001D3B2E" w:rsidRDefault="001D3B2E" w:rsidP="001D3B2E">
      <w:pPr>
        <w:pStyle w:val="a5"/>
        <w:tabs>
          <w:tab w:val="clear" w:pos="709"/>
          <w:tab w:val="num" w:pos="7088"/>
        </w:tabs>
        <w:ind w:firstLine="0"/>
        <w:jc w:val="center"/>
        <w:rPr>
          <w:b/>
          <w:bCs/>
        </w:rPr>
      </w:pPr>
      <w:r>
        <w:rPr>
          <w:b/>
          <w:bCs/>
        </w:rPr>
        <w:t>2.3. Асосий фонлардан фойдаланиш кўрсаткичи.</w:t>
      </w:r>
    </w:p>
    <w:p w:rsidR="001D3B2E" w:rsidRDefault="001D3B2E" w:rsidP="001D3B2E">
      <w:pPr>
        <w:pStyle w:val="a5"/>
        <w:tabs>
          <w:tab w:val="left" w:pos="0"/>
          <w:tab w:val="num" w:pos="7088"/>
        </w:tabs>
        <w:ind w:firstLine="709"/>
      </w:pPr>
    </w:p>
    <w:p w:rsidR="001D3B2E" w:rsidRDefault="001D3B2E" w:rsidP="001D3B2E">
      <w:pPr>
        <w:pStyle w:val="a5"/>
        <w:tabs>
          <w:tab w:val="clear" w:pos="709"/>
          <w:tab w:val="num" w:pos="7088"/>
        </w:tabs>
        <w:ind w:firstLine="709"/>
      </w:pPr>
      <w:r>
        <w:t xml:space="preserve"> Иқтисодий статистик таҳлилда асосий фондлардан қай даражада фойдаланилгани муҳим аҳамиятга эга, бунинг учун сарф этилган асосий фондлар ўртача йиллик қиймати билан йил давомида ишлаб чиқарилган маҳсулот миқдори таққосланади.</w:t>
      </w:r>
    </w:p>
    <w:p w:rsidR="001D3B2E" w:rsidRDefault="001D3B2E" w:rsidP="001D3B2E">
      <w:pPr>
        <w:pStyle w:val="a5"/>
        <w:tabs>
          <w:tab w:val="left" w:pos="0"/>
          <w:tab w:val="num" w:pos="7088"/>
        </w:tabs>
        <w:ind w:firstLine="709"/>
      </w:pPr>
      <w:r>
        <w:t xml:space="preserve">Фонд самарадорлиги: </w:t>
      </w:r>
    </w:p>
    <w:p w:rsidR="001D3B2E" w:rsidRDefault="001D3B2E" w:rsidP="001D3B2E">
      <w:pPr>
        <w:pStyle w:val="a5"/>
        <w:tabs>
          <w:tab w:val="left" w:pos="0"/>
          <w:tab w:val="num" w:pos="7088"/>
        </w:tabs>
        <w:ind w:firstLine="709"/>
        <w:jc w:val="center"/>
      </w:pPr>
      <w:r>
        <w:rPr>
          <w:position w:val="-26"/>
        </w:rPr>
        <w:object w:dxaOrig="780" w:dyaOrig="700">
          <v:shape id="_x0000_i1033" type="#_x0000_t75" style="width:55.5pt;height:35.25pt" o:ole="" fillcolor="window">
            <v:imagedata r:id="rId22" o:title=""/>
          </v:shape>
          <o:OLEObject Type="Embed" ProgID="Equation.3" ShapeID="_x0000_i1033" DrawAspect="Content" ObjectID="_1413557523" r:id="rId23"/>
        </w:object>
      </w:r>
    </w:p>
    <w:p w:rsidR="001D3B2E" w:rsidRDefault="001D3B2E" w:rsidP="001D3B2E">
      <w:pPr>
        <w:pStyle w:val="a5"/>
        <w:tabs>
          <w:tab w:val="left" w:pos="0"/>
          <w:tab w:val="num" w:pos="7088"/>
        </w:tabs>
        <w:ind w:firstLine="709"/>
        <w:jc w:val="center"/>
      </w:pPr>
    </w:p>
    <w:p w:rsidR="001D3B2E" w:rsidRDefault="001D3B2E" w:rsidP="001D3B2E">
      <w:pPr>
        <w:pStyle w:val="a5"/>
        <w:tabs>
          <w:tab w:val="clear" w:pos="709"/>
          <w:tab w:val="left" w:pos="0"/>
          <w:tab w:val="num" w:pos="7088"/>
        </w:tabs>
        <w:ind w:firstLine="709"/>
      </w:pPr>
      <w:r>
        <w:t>Бу ерда:</w:t>
      </w:r>
    </w:p>
    <w:p w:rsidR="001D3B2E" w:rsidRDefault="001D3B2E" w:rsidP="001D3B2E">
      <w:pPr>
        <w:pStyle w:val="a5"/>
        <w:tabs>
          <w:tab w:val="clear" w:pos="709"/>
          <w:tab w:val="left" w:pos="0"/>
          <w:tab w:val="num" w:pos="7088"/>
        </w:tabs>
        <w:ind w:firstLine="709"/>
      </w:pPr>
      <w:r>
        <w:rPr>
          <w:lang w:val="en-US"/>
        </w:rPr>
        <w:t>Q</w:t>
      </w:r>
      <w:r>
        <w:rPr>
          <w:rFonts w:ascii="Times New Roman" w:hAnsi="Times New Roman"/>
        </w:rPr>
        <w:t xml:space="preserve"> – </w:t>
      </w:r>
      <w:r>
        <w:t xml:space="preserve">маҳсулот миқдори; </w:t>
      </w:r>
    </w:p>
    <w:p w:rsidR="001D3B2E" w:rsidRDefault="001D3B2E" w:rsidP="001D3B2E">
      <w:pPr>
        <w:pStyle w:val="a5"/>
        <w:tabs>
          <w:tab w:val="clear" w:pos="709"/>
          <w:tab w:val="left" w:pos="0"/>
          <w:tab w:val="num" w:pos="7088"/>
        </w:tabs>
        <w:ind w:firstLine="709"/>
      </w:pPr>
      <w:r>
        <w:t xml:space="preserve">Ф – ўртача йиллик асосий фондлар қиймати; </w:t>
      </w:r>
    </w:p>
    <w:p w:rsidR="001D3B2E" w:rsidRDefault="001D3B2E" w:rsidP="001D3B2E">
      <w:pPr>
        <w:pStyle w:val="a5"/>
        <w:tabs>
          <w:tab w:val="clear" w:pos="709"/>
          <w:tab w:val="num" w:pos="7088"/>
        </w:tabs>
        <w:ind w:firstLine="709"/>
      </w:pPr>
      <w:r>
        <w:t>Бу кўрсаткич ҳар бир сўмлик сарф  этилган асосий фондга қанча қайтим, маҳсулот миқдори олинганлигини ифодалайди.</w:t>
      </w:r>
    </w:p>
    <w:p w:rsidR="001D3B2E" w:rsidRDefault="001D3B2E" w:rsidP="001D3B2E">
      <w:pPr>
        <w:pStyle w:val="a5"/>
        <w:tabs>
          <w:tab w:val="left" w:pos="0"/>
          <w:tab w:val="num" w:pos="7088"/>
        </w:tabs>
        <w:ind w:firstLine="709"/>
      </w:pPr>
      <w:r>
        <w:t xml:space="preserve">Бу кўрсаткичнинг тескариси </w:t>
      </w:r>
    </w:p>
    <w:p w:rsidR="001D3B2E" w:rsidRDefault="001D3B2E" w:rsidP="001D3B2E">
      <w:pPr>
        <w:pStyle w:val="a5"/>
        <w:tabs>
          <w:tab w:val="left" w:pos="0"/>
          <w:tab w:val="num" w:pos="7088"/>
        </w:tabs>
        <w:ind w:firstLine="0"/>
        <w:jc w:val="center"/>
      </w:pPr>
      <w:r>
        <w:rPr>
          <w:position w:val="-32"/>
        </w:rPr>
        <w:object w:dxaOrig="800" w:dyaOrig="760">
          <v:shape id="_x0000_i1034" type="#_x0000_t75" style="width:56.25pt;height:37.5pt" o:ole="" fillcolor="window">
            <v:imagedata r:id="rId24" o:title=""/>
          </v:shape>
          <o:OLEObject Type="Embed" ProgID="Equation.3" ShapeID="_x0000_i1034" DrawAspect="Content" ObjectID="_1413557524" r:id="rId25"/>
        </w:object>
      </w:r>
    </w:p>
    <w:p w:rsidR="001D3B2E" w:rsidRDefault="001D3B2E" w:rsidP="001D3B2E">
      <w:pPr>
        <w:pStyle w:val="a5"/>
        <w:tabs>
          <w:tab w:val="left" w:pos="0"/>
          <w:tab w:val="num" w:pos="7088"/>
        </w:tabs>
        <w:ind w:firstLine="709"/>
        <w:jc w:val="center"/>
      </w:pPr>
    </w:p>
    <w:p w:rsidR="001D3B2E" w:rsidRDefault="001D3B2E" w:rsidP="001D3B2E">
      <w:pPr>
        <w:pStyle w:val="a5"/>
        <w:tabs>
          <w:tab w:val="left" w:pos="0"/>
          <w:tab w:val="num" w:pos="7088"/>
        </w:tabs>
        <w:ind w:firstLine="709"/>
      </w:pPr>
      <w:r>
        <w:t xml:space="preserve">Фонд сиғими кўрсаткичи бўлиб, ҳар бир сўмлик ишлаб чиқарилган маҳсулотга қанча асосий фондлар сарфланганлигини кўрсатади. </w:t>
      </w:r>
    </w:p>
    <w:p w:rsidR="001D3B2E" w:rsidRDefault="001D3B2E" w:rsidP="001D3B2E">
      <w:pPr>
        <w:pStyle w:val="a5"/>
        <w:tabs>
          <w:tab w:val="left" w:pos="0"/>
          <w:tab w:val="num" w:pos="7088"/>
        </w:tabs>
        <w:ind w:firstLine="709"/>
      </w:pPr>
      <w:r>
        <w:t xml:space="preserve">Мавжуд асосий фондларнинг ўртача йиллик қийматини, корхонада банд бўлган ўртача йиллик ходимлар сонига нисбати эса </w:t>
      </w:r>
      <w:r>
        <w:rPr>
          <w:position w:val="-26"/>
        </w:rPr>
        <w:object w:dxaOrig="340" w:dyaOrig="740">
          <v:shape id="_x0000_i1035" type="#_x0000_t75" style="width:23.25pt;height:36.75pt" o:ole="" fillcolor="window">
            <v:imagedata r:id="rId26" o:title=""/>
          </v:shape>
          <o:OLEObject Type="Embed" ProgID="Equation.3" ShapeID="_x0000_i1035" DrawAspect="Content" ObjectID="_1413557525" r:id="rId27"/>
        </w:object>
      </w:r>
      <w:r>
        <w:t xml:space="preserve"> ҳар бир ўртача рўйхатдаги ходимлар сонига қанча асосий фонд тўғри келишини ифодалайди.    </w:t>
      </w:r>
    </w:p>
    <w:p w:rsidR="001D3B2E" w:rsidRDefault="001D3B2E" w:rsidP="001D3B2E">
      <w:pPr>
        <w:pStyle w:val="a5"/>
        <w:tabs>
          <w:tab w:val="clear" w:pos="709"/>
          <w:tab w:val="left" w:pos="0"/>
          <w:tab w:val="num" w:pos="7088"/>
        </w:tabs>
        <w:ind w:firstLine="0"/>
        <w:jc w:val="center"/>
        <w:rPr>
          <w:b/>
        </w:rPr>
      </w:pPr>
      <w:r>
        <w:rPr>
          <w:b/>
        </w:rPr>
        <w:t>+исқача хулосалар</w:t>
      </w:r>
    </w:p>
    <w:p w:rsidR="001D3B2E" w:rsidRDefault="001D3B2E" w:rsidP="001D3B2E">
      <w:pPr>
        <w:pStyle w:val="a5"/>
        <w:tabs>
          <w:tab w:val="clear" w:pos="709"/>
          <w:tab w:val="num" w:pos="7088"/>
        </w:tabs>
        <w:ind w:firstLine="709"/>
      </w:pPr>
      <w:r>
        <w:t>Ишлаб чиқариш омилларидан бири капиталдир. Капитал нафақат моддий предметларни эмас, балки номоддий(инсон қобияти, маълумотлилик даражаси каби) элементлардан ташкил топади. Капитал қуйидаги кўринишларда бўлади:</w:t>
      </w:r>
    </w:p>
    <w:p w:rsidR="001D3B2E" w:rsidRDefault="001D3B2E" w:rsidP="001D3B2E">
      <w:pPr>
        <w:pStyle w:val="a5"/>
        <w:numPr>
          <w:ilvl w:val="0"/>
          <w:numId w:val="2"/>
        </w:numPr>
        <w:tabs>
          <w:tab w:val="clear" w:pos="709"/>
          <w:tab w:val="clear" w:pos="1320"/>
        </w:tabs>
        <w:ind w:left="1134" w:hanging="425"/>
      </w:pPr>
      <w:r>
        <w:t>ишлаб чиқариш капитали;</w:t>
      </w:r>
    </w:p>
    <w:p w:rsidR="001D3B2E" w:rsidRDefault="001D3B2E" w:rsidP="001D3B2E">
      <w:pPr>
        <w:pStyle w:val="a5"/>
        <w:numPr>
          <w:ilvl w:val="0"/>
          <w:numId w:val="2"/>
        </w:numPr>
        <w:tabs>
          <w:tab w:val="clear" w:pos="709"/>
          <w:tab w:val="clear" w:pos="1320"/>
        </w:tabs>
        <w:ind w:left="1134" w:hanging="425"/>
      </w:pPr>
      <w:r>
        <w:t>пул;</w:t>
      </w:r>
    </w:p>
    <w:p w:rsidR="001D3B2E" w:rsidRDefault="001D3B2E" w:rsidP="001D3B2E">
      <w:pPr>
        <w:pStyle w:val="a5"/>
        <w:numPr>
          <w:ilvl w:val="0"/>
          <w:numId w:val="2"/>
        </w:numPr>
        <w:tabs>
          <w:tab w:val="clear" w:pos="709"/>
          <w:tab w:val="clear" w:pos="1320"/>
        </w:tabs>
        <w:ind w:left="1134" w:hanging="425"/>
      </w:pPr>
      <w:r>
        <w:t>товар.</w:t>
      </w:r>
    </w:p>
    <w:p w:rsidR="001D3B2E" w:rsidRDefault="001D3B2E" w:rsidP="001D3B2E">
      <w:pPr>
        <w:pStyle w:val="a5"/>
        <w:tabs>
          <w:tab w:val="clear" w:pos="709"/>
        </w:tabs>
        <w:ind w:firstLine="709"/>
      </w:pPr>
      <w:r>
        <w:t>Ишлаб чиқариш капитали:</w:t>
      </w:r>
    </w:p>
    <w:p w:rsidR="001D3B2E" w:rsidRDefault="001D3B2E" w:rsidP="001D3B2E">
      <w:pPr>
        <w:pStyle w:val="a5"/>
        <w:numPr>
          <w:ilvl w:val="0"/>
          <w:numId w:val="2"/>
        </w:numPr>
        <w:tabs>
          <w:tab w:val="clear" w:pos="709"/>
          <w:tab w:val="clear" w:pos="1320"/>
        </w:tabs>
        <w:ind w:left="1134" w:hanging="425"/>
      </w:pPr>
      <w:r>
        <w:t>асосий капитал;</w:t>
      </w:r>
    </w:p>
    <w:p w:rsidR="001D3B2E" w:rsidRDefault="001D3B2E" w:rsidP="001D3B2E">
      <w:pPr>
        <w:pStyle w:val="a5"/>
        <w:numPr>
          <w:ilvl w:val="0"/>
          <w:numId w:val="2"/>
        </w:numPr>
        <w:tabs>
          <w:tab w:val="clear" w:pos="709"/>
          <w:tab w:val="clear" w:pos="1320"/>
        </w:tabs>
        <w:ind w:left="1134" w:hanging="425"/>
      </w:pPr>
      <w:r>
        <w:t>оборот капиталидир.</w:t>
      </w:r>
    </w:p>
    <w:p w:rsidR="001D3B2E" w:rsidRDefault="001D3B2E" w:rsidP="001D3B2E">
      <w:pPr>
        <w:pStyle w:val="a5"/>
        <w:tabs>
          <w:tab w:val="clear" w:pos="709"/>
        </w:tabs>
        <w:ind w:firstLine="709"/>
      </w:pPr>
      <w:r>
        <w:t>Асосий капитал ишлаб чиқариш жараёнида узоқ муддат иштирок этиб, бу жараёнида физик хусусиятларини йўқотмай, аста-секин емириб, шу емирилиш қийматини ишлаб чиқарилган маҳсулот қийматига аста-секин амортизация ажратмалари ёрдамида ўтказади. Асосий капитал амалиётда ишлаб чиқариш воситалари ҳам деб юритилади.</w:t>
      </w:r>
    </w:p>
    <w:p w:rsidR="001D3B2E" w:rsidRDefault="001D3B2E" w:rsidP="001D3B2E">
      <w:pPr>
        <w:pStyle w:val="a5"/>
        <w:tabs>
          <w:tab w:val="clear" w:pos="709"/>
        </w:tabs>
        <w:ind w:firstLine="709"/>
      </w:pPr>
      <w:r>
        <w:t>Ишлаб чиқариш воситалари турли-туманлиги туфайли уларни умумлаштирувчи таъриф бериш мақсадида баҳоланади. Чунончи, тўла ва қолдиқ баҳоларда бўйича баҳоланиши, шу баҳоларда баланси ҳам тузилади. Ахборотлар мавжуд бўлган ҳозирги шароитда юқоридаги баҳоларни бошланғич ва тикланиш баҳолари бўйича алоҳида-алоҳида ўрганиш муҳим аҳамият касб этади.</w:t>
      </w:r>
    </w:p>
    <w:p w:rsidR="001D3B2E" w:rsidRDefault="001D3B2E" w:rsidP="001D3B2E">
      <w:pPr>
        <w:pStyle w:val="a5"/>
        <w:tabs>
          <w:tab w:val="clear" w:pos="709"/>
        </w:tabs>
        <w:ind w:firstLine="709"/>
      </w:pPr>
      <w:r>
        <w:lastRenderedPageBreak/>
        <w:t xml:space="preserve">Асосий фондларнинг фаолияти давомида емирилиши жисмоний ва маънавий бўлади. Жисмоний емирилиш амотизация ажратмалари ёрдамида қопланади. Маънавий емирилишнинг икки тури ҳам корхона учун йўқотишдир, қопланмайди. </w:t>
      </w:r>
    </w:p>
    <w:p w:rsidR="001D3B2E" w:rsidRDefault="001D3B2E" w:rsidP="001D3B2E">
      <w:pPr>
        <w:pStyle w:val="a5"/>
        <w:tabs>
          <w:tab w:val="clear" w:pos="709"/>
        </w:tabs>
        <w:ind w:firstLine="709"/>
      </w:pPr>
      <w:r>
        <w:t>Асосий фондларни ҳолати, ҳаракати, фойдаланиш йўналишлари бўйича таҳлил этилади.</w:t>
      </w:r>
    </w:p>
    <w:p w:rsidR="001D3B2E" w:rsidRDefault="001D3B2E" w:rsidP="001D3B2E">
      <w:pPr>
        <w:pStyle w:val="a5"/>
        <w:tabs>
          <w:tab w:val="clear" w:pos="709"/>
        </w:tabs>
        <w:ind w:firstLine="0"/>
        <w:jc w:val="center"/>
        <w:rPr>
          <w:b/>
        </w:rPr>
      </w:pPr>
      <w:r>
        <w:rPr>
          <w:b/>
        </w:rPr>
        <w:t>Назорат ва муҳокама учун саволлари</w:t>
      </w:r>
    </w:p>
    <w:p w:rsidR="001D3B2E" w:rsidRDefault="001D3B2E" w:rsidP="001D3B2E">
      <w:pPr>
        <w:pStyle w:val="a5"/>
        <w:numPr>
          <w:ilvl w:val="0"/>
          <w:numId w:val="4"/>
        </w:numPr>
        <w:tabs>
          <w:tab w:val="clear" w:pos="709"/>
          <w:tab w:val="clear" w:pos="1069"/>
        </w:tabs>
      </w:pPr>
      <w:r>
        <w:t>Асосий фонд ишлаб чиқариш жараёнларида қандай тутди?</w:t>
      </w:r>
    </w:p>
    <w:p w:rsidR="001D3B2E" w:rsidRDefault="001D3B2E" w:rsidP="001D3B2E">
      <w:pPr>
        <w:pStyle w:val="a5"/>
        <w:numPr>
          <w:ilvl w:val="0"/>
          <w:numId w:val="4"/>
        </w:numPr>
        <w:tabs>
          <w:tab w:val="clear" w:pos="709"/>
          <w:tab w:val="clear" w:pos="1069"/>
        </w:tabs>
      </w:pPr>
      <w:r>
        <w:t>Асосий фонднинг таърифи.</w:t>
      </w:r>
    </w:p>
    <w:p w:rsidR="001D3B2E" w:rsidRDefault="001D3B2E" w:rsidP="001D3B2E">
      <w:pPr>
        <w:pStyle w:val="a5"/>
        <w:numPr>
          <w:ilvl w:val="0"/>
          <w:numId w:val="4"/>
        </w:numPr>
        <w:tabs>
          <w:tab w:val="clear" w:pos="709"/>
          <w:tab w:val="clear" w:pos="1069"/>
        </w:tabs>
      </w:pPr>
      <w:r>
        <w:t>Асосий фонднинг таснифи.</w:t>
      </w:r>
    </w:p>
    <w:p w:rsidR="001D3B2E" w:rsidRDefault="001D3B2E" w:rsidP="001D3B2E">
      <w:pPr>
        <w:pStyle w:val="a5"/>
        <w:numPr>
          <w:ilvl w:val="0"/>
          <w:numId w:val="4"/>
        </w:numPr>
        <w:tabs>
          <w:tab w:val="clear" w:pos="709"/>
          <w:tab w:val="clear" w:pos="1069"/>
        </w:tabs>
      </w:pPr>
      <w:r>
        <w:t>Асосий фондларни баҳолаш усуллари ва зарурлиги.</w:t>
      </w:r>
    </w:p>
    <w:p w:rsidR="001D3B2E" w:rsidRDefault="001D3B2E" w:rsidP="001D3B2E">
      <w:pPr>
        <w:pStyle w:val="a5"/>
        <w:numPr>
          <w:ilvl w:val="0"/>
          <w:numId w:val="4"/>
        </w:numPr>
        <w:tabs>
          <w:tab w:val="clear" w:pos="709"/>
          <w:tab w:val="clear" w:pos="1069"/>
        </w:tabs>
      </w:pPr>
      <w:r>
        <w:t>Асосий фондларни қайта баҳолаш нима учун керак?</w:t>
      </w:r>
    </w:p>
    <w:p w:rsidR="001D3B2E" w:rsidRDefault="001D3B2E" w:rsidP="001D3B2E">
      <w:pPr>
        <w:pStyle w:val="a5"/>
        <w:numPr>
          <w:ilvl w:val="0"/>
          <w:numId w:val="4"/>
        </w:numPr>
        <w:tabs>
          <w:tab w:val="clear" w:pos="709"/>
          <w:tab w:val="clear" w:pos="1069"/>
        </w:tabs>
      </w:pPr>
      <w:r>
        <w:t>Асосий фондларни амортизацияси ҳақида тушунча ва уларни ҳисоблаш усуллари.</w:t>
      </w:r>
    </w:p>
    <w:p w:rsidR="001D3B2E" w:rsidRDefault="001D3B2E" w:rsidP="001D3B2E">
      <w:pPr>
        <w:pStyle w:val="a5"/>
        <w:numPr>
          <w:ilvl w:val="0"/>
          <w:numId w:val="4"/>
        </w:numPr>
        <w:tabs>
          <w:tab w:val="clear" w:pos="709"/>
          <w:tab w:val="clear" w:pos="1069"/>
        </w:tabs>
      </w:pPr>
      <w:r>
        <w:t>Асосий фондлар ҳаракатини ифодаловчи кўрсаткичлар.</w:t>
      </w:r>
    </w:p>
    <w:p w:rsidR="001D3B2E" w:rsidRDefault="001D3B2E" w:rsidP="001D3B2E">
      <w:pPr>
        <w:pStyle w:val="a5"/>
        <w:numPr>
          <w:ilvl w:val="0"/>
          <w:numId w:val="4"/>
        </w:numPr>
        <w:tabs>
          <w:tab w:val="clear" w:pos="709"/>
          <w:tab w:val="clear" w:pos="1069"/>
        </w:tabs>
      </w:pPr>
      <w:r>
        <w:t>Асосий фондларнинг ҳолатини ифодаловчи кўрсаткичлар.</w:t>
      </w:r>
    </w:p>
    <w:p w:rsidR="001D3B2E" w:rsidRDefault="001D3B2E" w:rsidP="001D3B2E">
      <w:pPr>
        <w:pStyle w:val="a5"/>
        <w:numPr>
          <w:ilvl w:val="0"/>
          <w:numId w:val="4"/>
        </w:numPr>
        <w:tabs>
          <w:tab w:val="clear" w:pos="709"/>
          <w:tab w:val="clear" w:pos="1069"/>
        </w:tabs>
      </w:pPr>
      <w:r>
        <w:t>Асосий фондлардан фойдаланиш кўрсатчиклари.</w:t>
      </w:r>
    </w:p>
    <w:p w:rsidR="001D3B2E" w:rsidRDefault="001D3B2E" w:rsidP="001D3B2E">
      <w:pPr>
        <w:pStyle w:val="a5"/>
        <w:numPr>
          <w:ilvl w:val="0"/>
          <w:numId w:val="4"/>
        </w:numPr>
        <w:tabs>
          <w:tab w:val="clear" w:pos="709"/>
          <w:tab w:val="clear" w:pos="1069"/>
        </w:tabs>
        <w:ind w:left="1134" w:hanging="425"/>
        <w:jc w:val="left"/>
      </w:pPr>
      <w:r>
        <w:t>Асосий фондлар баланси ва аҳамияти.</w:t>
      </w:r>
    </w:p>
    <w:p w:rsidR="001D3B2E" w:rsidRDefault="001D3B2E" w:rsidP="001D3B2E">
      <w:pPr>
        <w:pStyle w:val="a5"/>
        <w:tabs>
          <w:tab w:val="clear" w:pos="709"/>
        </w:tabs>
        <w:ind w:left="709" w:firstLine="0"/>
      </w:pPr>
      <w:r>
        <w:t xml:space="preserve">  </w:t>
      </w:r>
    </w:p>
    <w:p w:rsidR="001D3B2E" w:rsidRDefault="001D3B2E" w:rsidP="001D3B2E">
      <w:pPr>
        <w:pStyle w:val="a5"/>
        <w:tabs>
          <w:tab w:val="clear" w:pos="709"/>
          <w:tab w:val="num" w:pos="7088"/>
        </w:tabs>
        <w:ind w:firstLine="0"/>
        <w:jc w:val="center"/>
        <w:rPr>
          <w:b/>
        </w:rPr>
      </w:pPr>
      <w:r>
        <w:rPr>
          <w:b/>
        </w:rPr>
        <w:t>Асосий адабиётлар</w:t>
      </w:r>
    </w:p>
    <w:p w:rsidR="001D3B2E" w:rsidRPr="00630ABA" w:rsidRDefault="001D3B2E" w:rsidP="001D3B2E">
      <w:pPr>
        <w:numPr>
          <w:ilvl w:val="0"/>
          <w:numId w:val="7"/>
        </w:numPr>
        <w:tabs>
          <w:tab w:val="clear" w:pos="720"/>
        </w:tabs>
        <w:ind w:left="426"/>
        <w:jc w:val="both"/>
        <w:rPr>
          <w:rFonts w:ascii="Bodo_uzb" w:hAnsi="Bodo_uzb"/>
          <w:sz w:val="28"/>
          <w:szCs w:val="28"/>
          <w:lang w:val="uz-Cyrl-UZ"/>
        </w:rPr>
      </w:pPr>
      <w:r w:rsidRPr="00177026">
        <w:rPr>
          <w:rFonts w:ascii="Bodo_uzb" w:hAnsi="Bodo_uzb"/>
          <w:sz w:val="28"/>
          <w:szCs w:val="28"/>
          <w:lang w:val="uz-Cyrl-UZ"/>
        </w:rPr>
        <w:t xml:space="preserve">Акбарова З. </w:t>
      </w:r>
      <w:r w:rsidRPr="00177026">
        <w:rPr>
          <w:rFonts w:ascii="Bodo_uzb" w:hAnsi="Bodo_uzb"/>
          <w:sz w:val="28"/>
          <w:szCs w:val="28"/>
        </w:rPr>
        <w:t>Микрои</w:t>
      </w:r>
      <w:r>
        <w:rPr>
          <w:rFonts w:ascii="Bodo_uzb" w:hAnsi="Bodo_uzb"/>
          <w:sz w:val="28"/>
          <w:szCs w:val="28"/>
        </w:rPr>
        <w:t>қ</w:t>
      </w:r>
      <w:r w:rsidRPr="00177026">
        <w:rPr>
          <w:rFonts w:ascii="Bodo_uzb" w:hAnsi="Bodo_uzb"/>
          <w:sz w:val="28"/>
          <w:szCs w:val="28"/>
        </w:rPr>
        <w:t xml:space="preserve">тисодий </w:t>
      </w:r>
      <w:r w:rsidRPr="00177026">
        <w:rPr>
          <w:rFonts w:ascii="Bodo_uzb" w:hAnsi="Bodo_uzb"/>
          <w:sz w:val="28"/>
          <w:szCs w:val="28"/>
          <w:lang w:val="uz-Cyrl-UZ"/>
        </w:rPr>
        <w:t>статистика. Ў</w:t>
      </w:r>
      <w:r>
        <w:rPr>
          <w:rFonts w:ascii="Bodo_uzb" w:hAnsi="Bodo_uzb"/>
          <w:sz w:val="28"/>
          <w:szCs w:val="28"/>
          <w:lang w:val="uz-Cyrl-UZ"/>
        </w:rPr>
        <w:t>қ</w:t>
      </w:r>
      <w:r w:rsidRPr="00177026">
        <w:rPr>
          <w:rFonts w:ascii="Bodo_uzb" w:hAnsi="Bodo_uzb"/>
          <w:sz w:val="28"/>
          <w:szCs w:val="28"/>
          <w:lang w:val="uz-Cyrl-UZ"/>
        </w:rPr>
        <w:t xml:space="preserve">ув </w:t>
      </w:r>
      <w:r>
        <w:rPr>
          <w:rFonts w:ascii="Bodo_uzb" w:hAnsi="Bodo_uzb"/>
          <w:sz w:val="28"/>
          <w:szCs w:val="28"/>
          <w:lang w:val="uz-Cyrl-UZ"/>
        </w:rPr>
        <w:t>қ</w:t>
      </w:r>
      <w:r w:rsidRPr="00177026">
        <w:rPr>
          <w:rFonts w:ascii="Bodo_uzb" w:hAnsi="Bodo_uzb"/>
          <w:sz w:val="28"/>
          <w:szCs w:val="28"/>
          <w:lang w:val="uz-Cyrl-UZ"/>
        </w:rPr>
        <w:t>ўлланма. – Т.:</w:t>
      </w:r>
      <w:r w:rsidRPr="00630ABA">
        <w:rPr>
          <w:rFonts w:ascii="Bodo_uzb" w:hAnsi="Bodo_uzb"/>
          <w:sz w:val="28"/>
          <w:szCs w:val="28"/>
          <w:lang w:val="uz-Cyrl-UZ"/>
        </w:rPr>
        <w:t xml:space="preserve"> </w:t>
      </w:r>
      <w:r w:rsidRPr="00630ABA">
        <w:rPr>
          <w:rFonts w:ascii="Bodo_uzb" w:hAnsi="Bodo_uzb"/>
          <w:color w:val="000000"/>
          <w:sz w:val="28"/>
          <w:szCs w:val="28"/>
          <w:lang w:val="uz-Cyrl-UZ"/>
        </w:rPr>
        <w:t>Ўзбекистон ёзувчилар уюшмаси Адабиёт жам</w:t>
      </w:r>
      <w:r>
        <w:rPr>
          <w:rFonts w:ascii="Bodo_uzb" w:hAnsi="Bodo_uzb"/>
          <w:color w:val="000000"/>
          <w:sz w:val="28"/>
          <w:szCs w:val="28"/>
          <w:lang w:val="uz-Cyrl-UZ"/>
        </w:rPr>
        <w:t>ғ</w:t>
      </w:r>
      <w:r w:rsidRPr="00630ABA">
        <w:rPr>
          <w:rFonts w:ascii="Bodo_uzb" w:hAnsi="Bodo_uzb"/>
          <w:color w:val="000000"/>
          <w:sz w:val="28"/>
          <w:szCs w:val="28"/>
          <w:lang w:val="uz-Cyrl-UZ"/>
        </w:rPr>
        <w:t>армаси нашриёти, Тошкент, 2004.</w:t>
      </w:r>
    </w:p>
    <w:p w:rsidR="001D3B2E" w:rsidRPr="00630ABA" w:rsidRDefault="001D3B2E" w:rsidP="001D3B2E">
      <w:pPr>
        <w:numPr>
          <w:ilvl w:val="0"/>
          <w:numId w:val="7"/>
        </w:numPr>
        <w:tabs>
          <w:tab w:val="clear" w:pos="720"/>
        </w:tabs>
        <w:ind w:left="426"/>
        <w:rPr>
          <w:sz w:val="28"/>
          <w:szCs w:val="28"/>
          <w:lang w:val="uz-Cyrl-UZ"/>
        </w:rPr>
      </w:pPr>
      <w:r w:rsidRPr="00630ABA">
        <w:rPr>
          <w:sz w:val="28"/>
          <w:szCs w:val="28"/>
        </w:rPr>
        <w:t xml:space="preserve">Под ред. С.Д.Ильенковой. Микроэкономическая статистика. Учебник. – М., </w:t>
      </w:r>
      <w:smartTag w:uri="urn:schemas-microsoft-com:office:smarttags" w:element="metricconverter">
        <w:smartTagPr>
          <w:attr w:name="ProductID" w:val="2004 г"/>
        </w:smartTagPr>
        <w:r w:rsidRPr="00630ABA">
          <w:rPr>
            <w:sz w:val="28"/>
            <w:szCs w:val="28"/>
          </w:rPr>
          <w:t>2004 г</w:t>
        </w:r>
      </w:smartTag>
      <w:r w:rsidRPr="00630ABA">
        <w:rPr>
          <w:sz w:val="28"/>
          <w:szCs w:val="28"/>
        </w:rPr>
        <w:t>.</w:t>
      </w:r>
    </w:p>
    <w:p w:rsidR="001D3B2E" w:rsidRPr="00630ABA" w:rsidRDefault="001D3B2E" w:rsidP="001D3B2E">
      <w:pPr>
        <w:numPr>
          <w:ilvl w:val="0"/>
          <w:numId w:val="7"/>
        </w:numPr>
        <w:tabs>
          <w:tab w:val="clear" w:pos="720"/>
        </w:tabs>
        <w:ind w:left="426"/>
        <w:rPr>
          <w:sz w:val="28"/>
          <w:szCs w:val="28"/>
          <w:lang w:val="uz-Cyrl-UZ"/>
        </w:rPr>
      </w:pPr>
      <w:r w:rsidRPr="00630ABA">
        <w:rPr>
          <w:sz w:val="28"/>
          <w:szCs w:val="28"/>
        </w:rPr>
        <w:t>В.Г.Минашкин, О.Л.Козарезова. Основ</w:t>
      </w:r>
      <w:r>
        <w:rPr>
          <w:sz w:val="28"/>
          <w:szCs w:val="28"/>
        </w:rPr>
        <w:t>ў</w:t>
      </w:r>
      <w:r w:rsidRPr="00630ABA">
        <w:rPr>
          <w:sz w:val="28"/>
          <w:szCs w:val="28"/>
        </w:rPr>
        <w:t xml:space="preserve"> теории статистики. – М., </w:t>
      </w:r>
      <w:smartTag w:uri="urn:schemas-microsoft-com:office:smarttags" w:element="metricconverter">
        <w:smartTagPr>
          <w:attr w:name="ProductID" w:val="2004 г"/>
        </w:smartTagPr>
        <w:r w:rsidRPr="00630ABA">
          <w:rPr>
            <w:sz w:val="28"/>
            <w:szCs w:val="28"/>
          </w:rPr>
          <w:t>2004 г</w:t>
        </w:r>
      </w:smartTag>
      <w:r w:rsidRPr="00630ABA">
        <w:rPr>
          <w:sz w:val="28"/>
          <w:szCs w:val="28"/>
        </w:rPr>
        <w:t>.</w:t>
      </w:r>
    </w:p>
    <w:p w:rsidR="001D3B2E" w:rsidRPr="00630ABA" w:rsidRDefault="001D3B2E" w:rsidP="001D3B2E">
      <w:pPr>
        <w:numPr>
          <w:ilvl w:val="0"/>
          <w:numId w:val="7"/>
        </w:numPr>
        <w:tabs>
          <w:tab w:val="clear" w:pos="720"/>
        </w:tabs>
        <w:overflowPunct w:val="0"/>
        <w:autoSpaceDE w:val="0"/>
        <w:autoSpaceDN w:val="0"/>
        <w:adjustRightInd w:val="0"/>
        <w:ind w:left="426"/>
        <w:jc w:val="both"/>
        <w:textAlignment w:val="baseline"/>
        <w:rPr>
          <w:sz w:val="28"/>
          <w:szCs w:val="28"/>
        </w:rPr>
      </w:pPr>
      <w:r w:rsidRPr="00630ABA">
        <w:rPr>
          <w:sz w:val="28"/>
          <w:szCs w:val="28"/>
        </w:rPr>
        <w:t xml:space="preserve">Р.А.Шмойлова и др. Практикум по теории статистики. Учебной пособие. – М., </w:t>
      </w:r>
      <w:smartTag w:uri="urn:schemas-microsoft-com:office:smarttags" w:element="metricconverter">
        <w:smartTagPr>
          <w:attr w:name="ProductID" w:val="2004 г"/>
        </w:smartTagPr>
        <w:r w:rsidRPr="00630ABA">
          <w:rPr>
            <w:sz w:val="28"/>
            <w:szCs w:val="28"/>
          </w:rPr>
          <w:t>2004 г</w:t>
        </w:r>
      </w:smartTag>
      <w:r w:rsidRPr="00630ABA">
        <w:rPr>
          <w:sz w:val="28"/>
          <w:szCs w:val="28"/>
        </w:rPr>
        <w:t>.</w:t>
      </w:r>
    </w:p>
    <w:p w:rsidR="001D3B2E" w:rsidRPr="00630ABA" w:rsidRDefault="001D3B2E" w:rsidP="001D3B2E">
      <w:pPr>
        <w:numPr>
          <w:ilvl w:val="0"/>
          <w:numId w:val="7"/>
        </w:numPr>
        <w:tabs>
          <w:tab w:val="clear" w:pos="720"/>
        </w:tabs>
        <w:ind w:left="426"/>
        <w:rPr>
          <w:sz w:val="28"/>
          <w:szCs w:val="28"/>
          <w:lang w:val="uz-Cyrl-UZ"/>
        </w:rPr>
      </w:pPr>
      <w:r w:rsidRPr="00630ABA">
        <w:rPr>
          <w:sz w:val="28"/>
          <w:szCs w:val="28"/>
        </w:rPr>
        <w:t xml:space="preserve">Р.А.Шмойлова и др. Теория статистики. Учебник. – М., </w:t>
      </w:r>
      <w:smartTag w:uri="urn:schemas-microsoft-com:office:smarttags" w:element="metricconverter">
        <w:smartTagPr>
          <w:attr w:name="ProductID" w:val="2004 г"/>
        </w:smartTagPr>
        <w:r w:rsidRPr="00630ABA">
          <w:rPr>
            <w:sz w:val="28"/>
            <w:szCs w:val="28"/>
          </w:rPr>
          <w:t>2004 г</w:t>
        </w:r>
      </w:smartTag>
      <w:r w:rsidRPr="00630ABA">
        <w:rPr>
          <w:sz w:val="28"/>
          <w:szCs w:val="28"/>
        </w:rPr>
        <w:t>.</w:t>
      </w:r>
    </w:p>
    <w:p w:rsidR="001D3B2E" w:rsidRPr="00630ABA" w:rsidRDefault="001D3B2E" w:rsidP="001D3B2E">
      <w:pPr>
        <w:numPr>
          <w:ilvl w:val="0"/>
          <w:numId w:val="7"/>
        </w:numPr>
        <w:tabs>
          <w:tab w:val="clear" w:pos="720"/>
        </w:tabs>
        <w:autoSpaceDE w:val="0"/>
        <w:autoSpaceDN w:val="0"/>
        <w:ind w:left="426"/>
        <w:rPr>
          <w:color w:val="000000"/>
          <w:sz w:val="28"/>
          <w:szCs w:val="28"/>
          <w:lang w:val="en-US"/>
        </w:rPr>
      </w:pPr>
      <w:r w:rsidRPr="00630ABA">
        <w:rPr>
          <w:color w:val="000000"/>
          <w:sz w:val="28"/>
          <w:szCs w:val="28"/>
          <w:lang w:val="en-US"/>
        </w:rPr>
        <w:t>europa.eu.int</w:t>
      </w:r>
    </w:p>
    <w:p w:rsidR="001D3B2E" w:rsidRPr="00630ABA" w:rsidRDefault="001D3B2E" w:rsidP="001D3B2E">
      <w:pPr>
        <w:numPr>
          <w:ilvl w:val="0"/>
          <w:numId w:val="7"/>
        </w:numPr>
        <w:tabs>
          <w:tab w:val="clear" w:pos="720"/>
        </w:tabs>
        <w:autoSpaceDE w:val="0"/>
        <w:autoSpaceDN w:val="0"/>
        <w:ind w:left="426"/>
        <w:rPr>
          <w:color w:val="000000"/>
          <w:sz w:val="28"/>
          <w:szCs w:val="28"/>
          <w:lang w:val="en-US"/>
        </w:rPr>
      </w:pPr>
      <w:r w:rsidRPr="00630ABA">
        <w:rPr>
          <w:color w:val="000000"/>
          <w:sz w:val="28"/>
          <w:szCs w:val="28"/>
          <w:lang w:val="en-US"/>
        </w:rPr>
        <w:t>europa.eu.int</w:t>
      </w:r>
      <w:r w:rsidRPr="006D6B9F">
        <w:rPr>
          <w:color w:val="000000"/>
          <w:sz w:val="28"/>
          <w:szCs w:val="28"/>
          <w:lang w:val="en-US"/>
        </w:rPr>
        <w:t>/</w:t>
      </w:r>
      <w:r w:rsidRPr="00630ABA">
        <w:rPr>
          <w:color w:val="000000"/>
          <w:sz w:val="28"/>
          <w:szCs w:val="28"/>
          <w:lang w:val="en-US"/>
        </w:rPr>
        <w:t>comm.</w:t>
      </w:r>
      <w:r w:rsidRPr="006D6B9F">
        <w:rPr>
          <w:color w:val="000000"/>
          <w:sz w:val="28"/>
          <w:szCs w:val="28"/>
          <w:lang w:val="en-US"/>
        </w:rPr>
        <w:t>/</w:t>
      </w:r>
      <w:r w:rsidRPr="00630ABA">
        <w:rPr>
          <w:color w:val="000000"/>
          <w:sz w:val="28"/>
          <w:szCs w:val="28"/>
          <w:lang w:val="en-US"/>
        </w:rPr>
        <w:t>relays</w:t>
      </w:r>
      <w:r w:rsidRPr="006D6B9F">
        <w:rPr>
          <w:color w:val="000000"/>
          <w:sz w:val="28"/>
          <w:szCs w:val="28"/>
          <w:lang w:val="en-US"/>
        </w:rPr>
        <w:t>/</w:t>
      </w:r>
      <w:r w:rsidRPr="00630ABA">
        <w:rPr>
          <w:color w:val="000000"/>
          <w:sz w:val="28"/>
          <w:szCs w:val="28"/>
          <w:lang w:val="en-US"/>
        </w:rPr>
        <w:t>index_en.htm</w:t>
      </w:r>
    </w:p>
    <w:p w:rsidR="001D3B2E" w:rsidRPr="00630ABA" w:rsidRDefault="001D3B2E" w:rsidP="001D3B2E">
      <w:pPr>
        <w:numPr>
          <w:ilvl w:val="0"/>
          <w:numId w:val="7"/>
        </w:numPr>
        <w:tabs>
          <w:tab w:val="clear" w:pos="720"/>
        </w:tabs>
        <w:autoSpaceDE w:val="0"/>
        <w:autoSpaceDN w:val="0"/>
        <w:ind w:left="426"/>
        <w:rPr>
          <w:color w:val="000000"/>
          <w:sz w:val="28"/>
          <w:szCs w:val="28"/>
          <w:lang w:val="en-US"/>
        </w:rPr>
      </w:pPr>
      <w:hyperlink r:id="rId28" w:history="1">
        <w:r w:rsidRPr="00630ABA">
          <w:rPr>
            <w:rStyle w:val="af"/>
            <w:color w:val="000000"/>
            <w:sz w:val="28"/>
            <w:szCs w:val="28"/>
            <w:lang w:val="en-US"/>
          </w:rPr>
          <w:t>www.euireland.ie</w:t>
        </w:r>
      </w:hyperlink>
    </w:p>
    <w:p w:rsidR="001D3B2E" w:rsidRPr="00630ABA" w:rsidRDefault="001D3B2E" w:rsidP="001D3B2E">
      <w:pPr>
        <w:numPr>
          <w:ilvl w:val="0"/>
          <w:numId w:val="7"/>
        </w:numPr>
        <w:tabs>
          <w:tab w:val="clear" w:pos="720"/>
        </w:tabs>
        <w:autoSpaceDE w:val="0"/>
        <w:autoSpaceDN w:val="0"/>
        <w:ind w:left="426"/>
        <w:rPr>
          <w:color w:val="000000"/>
          <w:sz w:val="28"/>
          <w:szCs w:val="28"/>
          <w:lang w:val="en-US"/>
        </w:rPr>
      </w:pPr>
      <w:hyperlink r:id="rId29" w:history="1">
        <w:r w:rsidRPr="00630ABA">
          <w:rPr>
            <w:rStyle w:val="af"/>
            <w:color w:val="000000"/>
            <w:sz w:val="28"/>
            <w:szCs w:val="28"/>
            <w:lang w:val="en-US"/>
          </w:rPr>
          <w:t>www.cec.org.uk</w:t>
        </w:r>
      </w:hyperlink>
    </w:p>
    <w:p w:rsidR="001D3B2E" w:rsidRPr="00630ABA" w:rsidRDefault="001D3B2E" w:rsidP="001D3B2E">
      <w:pPr>
        <w:numPr>
          <w:ilvl w:val="0"/>
          <w:numId w:val="7"/>
        </w:numPr>
        <w:tabs>
          <w:tab w:val="clear" w:pos="720"/>
        </w:tabs>
        <w:autoSpaceDE w:val="0"/>
        <w:autoSpaceDN w:val="0"/>
        <w:ind w:left="426"/>
        <w:rPr>
          <w:color w:val="000000"/>
          <w:sz w:val="28"/>
          <w:szCs w:val="28"/>
          <w:lang w:val="en-US"/>
        </w:rPr>
      </w:pPr>
      <w:hyperlink r:id="rId30" w:history="1">
        <w:r w:rsidRPr="00630ABA">
          <w:rPr>
            <w:rStyle w:val="af"/>
            <w:color w:val="000000"/>
            <w:sz w:val="28"/>
            <w:szCs w:val="28"/>
            <w:lang w:val="en-US"/>
          </w:rPr>
          <w:t>www.eurunion.org</w:t>
        </w:r>
      </w:hyperlink>
    </w:p>
    <w:p w:rsidR="001D3B2E" w:rsidRPr="00630ABA" w:rsidRDefault="001D3B2E" w:rsidP="001D3B2E">
      <w:pPr>
        <w:numPr>
          <w:ilvl w:val="0"/>
          <w:numId w:val="7"/>
        </w:numPr>
        <w:tabs>
          <w:tab w:val="clear" w:pos="720"/>
        </w:tabs>
        <w:autoSpaceDE w:val="0"/>
        <w:autoSpaceDN w:val="0"/>
        <w:ind w:left="426"/>
        <w:rPr>
          <w:color w:val="000000"/>
          <w:sz w:val="28"/>
          <w:szCs w:val="28"/>
          <w:lang w:val="en-US"/>
        </w:rPr>
      </w:pPr>
      <w:hyperlink r:id="rId31" w:history="1">
        <w:r w:rsidRPr="00630ABA">
          <w:rPr>
            <w:rStyle w:val="af"/>
            <w:color w:val="000000"/>
            <w:sz w:val="28"/>
            <w:szCs w:val="28"/>
            <w:lang w:val="en-US"/>
          </w:rPr>
          <w:t>www.europarl.ie</w:t>
        </w:r>
      </w:hyperlink>
    </w:p>
    <w:p w:rsidR="001D3B2E" w:rsidRDefault="001D3B2E" w:rsidP="001D3B2E">
      <w:pPr>
        <w:numPr>
          <w:ilvl w:val="0"/>
          <w:numId w:val="7"/>
        </w:numPr>
        <w:tabs>
          <w:tab w:val="clear" w:pos="720"/>
        </w:tabs>
        <w:ind w:left="426"/>
        <w:jc w:val="both"/>
      </w:pPr>
      <w:hyperlink r:id="rId32" w:history="1">
        <w:r w:rsidRPr="00630ABA">
          <w:rPr>
            <w:rStyle w:val="af"/>
            <w:color w:val="000000"/>
            <w:sz w:val="28"/>
            <w:szCs w:val="28"/>
            <w:lang w:val="en-US"/>
          </w:rPr>
          <w:t>www.europarl.org.uk</w:t>
        </w:r>
      </w:hyperlink>
    </w:p>
    <w:p w:rsidR="00BC068A" w:rsidRDefault="001D3B2E" w:rsidP="001D3B2E">
      <w:r>
        <w:rPr>
          <w:rFonts w:ascii="Bodo_uzb" w:hAnsi="Bodo_uzb"/>
          <w:b/>
          <w:sz w:val="28"/>
          <w:lang w:val="en-US"/>
        </w:rPr>
        <w:br w:type="page"/>
      </w:r>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BodoniUzbek">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54713"/>
    <w:multiLevelType w:val="hybridMultilevel"/>
    <w:tmpl w:val="E14E1258"/>
    <w:lvl w:ilvl="0" w:tplc="1B18E412">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
    <w:nsid w:val="137A6ACF"/>
    <w:multiLevelType w:val="multilevel"/>
    <w:tmpl w:val="A4141026"/>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1429"/>
        </w:tabs>
        <w:ind w:left="1429" w:hanging="720"/>
      </w:pPr>
      <w:rPr>
        <w:rFonts w:hint="default"/>
      </w:rPr>
    </w:lvl>
    <w:lvl w:ilvl="2">
      <w:start w:val="1"/>
      <w:numFmt w:val="decimal"/>
      <w:lvlText w:val="%1.%2.%3."/>
      <w:lvlJc w:val="left"/>
      <w:pPr>
        <w:tabs>
          <w:tab w:val="num" w:pos="2498"/>
        </w:tabs>
        <w:ind w:left="2498" w:hanging="1080"/>
      </w:pPr>
      <w:rPr>
        <w:rFonts w:hint="default"/>
      </w:rPr>
    </w:lvl>
    <w:lvl w:ilvl="3">
      <w:start w:val="1"/>
      <w:numFmt w:val="decimal"/>
      <w:lvlText w:val="%1.%2.%3.%4."/>
      <w:lvlJc w:val="left"/>
      <w:pPr>
        <w:tabs>
          <w:tab w:val="num" w:pos="3567"/>
        </w:tabs>
        <w:ind w:left="3567" w:hanging="1440"/>
      </w:pPr>
      <w:rPr>
        <w:rFonts w:hint="default"/>
      </w:rPr>
    </w:lvl>
    <w:lvl w:ilvl="4">
      <w:start w:val="1"/>
      <w:numFmt w:val="decimal"/>
      <w:lvlText w:val="%1.%2.%3.%4.%5."/>
      <w:lvlJc w:val="left"/>
      <w:pPr>
        <w:tabs>
          <w:tab w:val="num" w:pos="4636"/>
        </w:tabs>
        <w:ind w:left="4636" w:hanging="1800"/>
      </w:pPr>
      <w:rPr>
        <w:rFonts w:hint="default"/>
      </w:rPr>
    </w:lvl>
    <w:lvl w:ilvl="5">
      <w:start w:val="1"/>
      <w:numFmt w:val="decimal"/>
      <w:lvlText w:val="%1.%2.%3.%4.%5.%6."/>
      <w:lvlJc w:val="left"/>
      <w:pPr>
        <w:tabs>
          <w:tab w:val="num" w:pos="5705"/>
        </w:tabs>
        <w:ind w:left="5705" w:hanging="2160"/>
      </w:pPr>
      <w:rPr>
        <w:rFonts w:hint="default"/>
      </w:rPr>
    </w:lvl>
    <w:lvl w:ilvl="6">
      <w:start w:val="1"/>
      <w:numFmt w:val="decimal"/>
      <w:lvlText w:val="%1.%2.%3.%4.%5.%6.%7."/>
      <w:lvlJc w:val="left"/>
      <w:pPr>
        <w:tabs>
          <w:tab w:val="num" w:pos="6774"/>
        </w:tabs>
        <w:ind w:left="6774" w:hanging="2520"/>
      </w:pPr>
      <w:rPr>
        <w:rFonts w:hint="default"/>
      </w:rPr>
    </w:lvl>
    <w:lvl w:ilvl="7">
      <w:start w:val="1"/>
      <w:numFmt w:val="decimal"/>
      <w:lvlText w:val="%1.%2.%3.%4.%5.%6.%7.%8."/>
      <w:lvlJc w:val="left"/>
      <w:pPr>
        <w:tabs>
          <w:tab w:val="num" w:pos="7843"/>
        </w:tabs>
        <w:ind w:left="7843" w:hanging="2880"/>
      </w:pPr>
      <w:rPr>
        <w:rFonts w:hint="default"/>
      </w:rPr>
    </w:lvl>
    <w:lvl w:ilvl="8">
      <w:start w:val="1"/>
      <w:numFmt w:val="decimal"/>
      <w:lvlText w:val="%1.%2.%3.%4.%5.%6.%7.%8.%9."/>
      <w:lvlJc w:val="left"/>
      <w:pPr>
        <w:tabs>
          <w:tab w:val="num" w:pos="8912"/>
        </w:tabs>
        <w:ind w:left="8912" w:hanging="3240"/>
      </w:pPr>
      <w:rPr>
        <w:rFonts w:hint="default"/>
      </w:rPr>
    </w:lvl>
  </w:abstractNum>
  <w:abstractNum w:abstractNumId="2">
    <w:nsid w:val="2D7174C1"/>
    <w:multiLevelType w:val="hybridMultilevel"/>
    <w:tmpl w:val="CE74EBE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59263FEB"/>
    <w:multiLevelType w:val="singleLevel"/>
    <w:tmpl w:val="0419000F"/>
    <w:lvl w:ilvl="0">
      <w:start w:val="1"/>
      <w:numFmt w:val="decimal"/>
      <w:lvlText w:val="%1."/>
      <w:lvlJc w:val="left"/>
      <w:pPr>
        <w:tabs>
          <w:tab w:val="num" w:pos="360"/>
        </w:tabs>
        <w:ind w:left="360" w:hanging="360"/>
      </w:pPr>
    </w:lvl>
  </w:abstractNum>
  <w:abstractNum w:abstractNumId="4">
    <w:nsid w:val="5927634F"/>
    <w:multiLevelType w:val="singleLevel"/>
    <w:tmpl w:val="34CCF7CE"/>
    <w:lvl w:ilvl="0">
      <w:start w:val="1"/>
      <w:numFmt w:val="bullet"/>
      <w:lvlText w:val="-"/>
      <w:lvlJc w:val="left"/>
      <w:pPr>
        <w:tabs>
          <w:tab w:val="num" w:pos="1320"/>
        </w:tabs>
        <w:ind w:left="1320" w:hanging="360"/>
      </w:pPr>
      <w:rPr>
        <w:rFonts w:ascii="Times New Roman" w:hAnsi="Times New Roman" w:hint="default"/>
      </w:rPr>
    </w:lvl>
  </w:abstractNum>
  <w:abstractNum w:abstractNumId="5">
    <w:nsid w:val="5FF91E04"/>
    <w:multiLevelType w:val="singleLevel"/>
    <w:tmpl w:val="70BE9F7C"/>
    <w:lvl w:ilvl="0">
      <w:start w:val="1"/>
      <w:numFmt w:val="decimal"/>
      <w:lvlText w:val="%1."/>
      <w:lvlJc w:val="left"/>
      <w:pPr>
        <w:tabs>
          <w:tab w:val="num" w:pos="1069"/>
        </w:tabs>
        <w:ind w:left="1069" w:hanging="360"/>
      </w:pPr>
      <w:rPr>
        <w:rFonts w:hint="default"/>
      </w:rPr>
    </w:lvl>
  </w:abstractNum>
  <w:abstractNum w:abstractNumId="6">
    <w:nsid w:val="61AD7D1F"/>
    <w:multiLevelType w:val="singleLevel"/>
    <w:tmpl w:val="0874C6F2"/>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4"/>
  </w:num>
  <w:num w:numId="3">
    <w:abstractNumId w:val="1"/>
  </w:num>
  <w:num w:numId="4">
    <w:abstractNumId w:val="5"/>
  </w:num>
  <w:num w:numId="5">
    <w:abstractNumId w:val="6"/>
  </w:num>
  <w:num w:numId="6">
    <w:abstractNumId w:val="0"/>
  </w:num>
  <w:num w:numId="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3B2E"/>
    <w:rsid w:val="001D3B2E"/>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3B2E"/>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1D3B2E"/>
    <w:pPr>
      <w:keepNext/>
      <w:spacing w:line="360" w:lineRule="auto"/>
      <w:ind w:left="720"/>
      <w:jc w:val="center"/>
      <w:outlineLvl w:val="0"/>
    </w:pPr>
    <w:rPr>
      <w:sz w:val="28"/>
    </w:rPr>
  </w:style>
  <w:style w:type="paragraph" w:styleId="2">
    <w:name w:val="heading 2"/>
    <w:basedOn w:val="a"/>
    <w:next w:val="a"/>
    <w:link w:val="20"/>
    <w:qFormat/>
    <w:rsid w:val="001D3B2E"/>
    <w:pPr>
      <w:keepNext/>
      <w:spacing w:line="360" w:lineRule="auto"/>
      <w:ind w:firstLine="720"/>
      <w:jc w:val="center"/>
      <w:outlineLvl w:val="1"/>
    </w:pPr>
    <w:rPr>
      <w:sz w:val="28"/>
    </w:rPr>
  </w:style>
  <w:style w:type="paragraph" w:styleId="3">
    <w:name w:val="heading 3"/>
    <w:basedOn w:val="a"/>
    <w:next w:val="a"/>
    <w:link w:val="30"/>
    <w:qFormat/>
    <w:rsid w:val="001D3B2E"/>
    <w:pPr>
      <w:keepNext/>
      <w:spacing w:line="360" w:lineRule="auto"/>
      <w:jc w:val="center"/>
      <w:outlineLvl w:val="2"/>
    </w:pPr>
    <w:rPr>
      <w:sz w:val="28"/>
    </w:rPr>
  </w:style>
  <w:style w:type="paragraph" w:styleId="4">
    <w:name w:val="heading 4"/>
    <w:basedOn w:val="a"/>
    <w:next w:val="a"/>
    <w:link w:val="40"/>
    <w:qFormat/>
    <w:rsid w:val="001D3B2E"/>
    <w:pPr>
      <w:keepNext/>
      <w:spacing w:line="360" w:lineRule="auto"/>
      <w:jc w:val="right"/>
      <w:outlineLvl w:val="3"/>
    </w:pPr>
    <w:rPr>
      <w:sz w:val="28"/>
    </w:rPr>
  </w:style>
  <w:style w:type="paragraph" w:styleId="5">
    <w:name w:val="heading 5"/>
    <w:basedOn w:val="a"/>
    <w:next w:val="a"/>
    <w:link w:val="50"/>
    <w:qFormat/>
    <w:rsid w:val="001D3B2E"/>
    <w:pPr>
      <w:keepNext/>
      <w:spacing w:line="360" w:lineRule="auto"/>
      <w:ind w:firstLine="720"/>
      <w:jc w:val="right"/>
      <w:outlineLvl w:val="4"/>
    </w:pPr>
    <w:rPr>
      <w:sz w:val="28"/>
    </w:rPr>
  </w:style>
  <w:style w:type="paragraph" w:styleId="6">
    <w:name w:val="heading 6"/>
    <w:basedOn w:val="a"/>
    <w:next w:val="a"/>
    <w:link w:val="60"/>
    <w:qFormat/>
    <w:rsid w:val="001D3B2E"/>
    <w:pPr>
      <w:keepNext/>
      <w:shd w:val="clear" w:color="auto" w:fill="FFFFFF"/>
      <w:spacing w:before="336" w:line="480" w:lineRule="exact"/>
      <w:ind w:left="115" w:right="14" w:firstLine="739"/>
      <w:jc w:val="right"/>
      <w:outlineLvl w:val="5"/>
    </w:pPr>
    <w:rPr>
      <w:sz w:val="28"/>
    </w:rPr>
  </w:style>
  <w:style w:type="paragraph" w:styleId="7">
    <w:name w:val="heading 7"/>
    <w:basedOn w:val="a"/>
    <w:next w:val="a"/>
    <w:link w:val="70"/>
    <w:qFormat/>
    <w:rsid w:val="001D3B2E"/>
    <w:pPr>
      <w:keepNext/>
      <w:jc w:val="center"/>
      <w:outlineLvl w:val="6"/>
    </w:pPr>
    <w:rPr>
      <w:rFonts w:ascii="Bodo_uzb" w:hAnsi="Bodo_uzb"/>
      <w:b/>
      <w:sz w:val="28"/>
      <w:lang w:val="x-none"/>
    </w:rPr>
  </w:style>
  <w:style w:type="paragraph" w:styleId="8">
    <w:name w:val="heading 8"/>
    <w:basedOn w:val="a"/>
    <w:next w:val="a"/>
    <w:link w:val="80"/>
    <w:qFormat/>
    <w:rsid w:val="001D3B2E"/>
    <w:pPr>
      <w:keepNext/>
      <w:spacing w:line="360" w:lineRule="auto"/>
      <w:jc w:val="center"/>
      <w:outlineLvl w:val="7"/>
    </w:pPr>
    <w:rPr>
      <w:sz w:val="24"/>
    </w:rPr>
  </w:style>
  <w:style w:type="paragraph" w:styleId="9">
    <w:name w:val="heading 9"/>
    <w:basedOn w:val="a"/>
    <w:next w:val="a"/>
    <w:link w:val="90"/>
    <w:qFormat/>
    <w:rsid w:val="001D3B2E"/>
    <w:pPr>
      <w:keepNext/>
      <w:ind w:firstLine="567"/>
      <w:jc w:val="center"/>
      <w:outlineLvl w:val="8"/>
    </w:pPr>
    <w:rPr>
      <w:rFonts w:ascii="Bodo_uzb" w:hAnsi="Bodo_uzb"/>
      <w:b/>
      <w:sz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1D3B2E"/>
    <w:rPr>
      <w:rFonts w:ascii="Times New Roman" w:eastAsia="Times New Roman" w:hAnsi="Times New Roman" w:cs="Times New Roman"/>
      <w:sz w:val="28"/>
      <w:szCs w:val="20"/>
      <w:lang w:val="ru-RU" w:eastAsia="ru-RU"/>
    </w:rPr>
  </w:style>
  <w:style w:type="character" w:customStyle="1" w:styleId="20">
    <w:name w:val="Заголовок 2 Знак"/>
    <w:basedOn w:val="a0"/>
    <w:link w:val="2"/>
    <w:rsid w:val="001D3B2E"/>
    <w:rPr>
      <w:rFonts w:ascii="Times New Roman" w:eastAsia="Times New Roman" w:hAnsi="Times New Roman" w:cs="Times New Roman"/>
      <w:sz w:val="28"/>
      <w:szCs w:val="20"/>
      <w:lang w:val="ru-RU" w:eastAsia="ru-RU"/>
    </w:rPr>
  </w:style>
  <w:style w:type="character" w:customStyle="1" w:styleId="30">
    <w:name w:val="Заголовок 3 Знак"/>
    <w:basedOn w:val="a0"/>
    <w:link w:val="3"/>
    <w:rsid w:val="001D3B2E"/>
    <w:rPr>
      <w:rFonts w:ascii="Times New Roman" w:eastAsia="Times New Roman" w:hAnsi="Times New Roman" w:cs="Times New Roman"/>
      <w:sz w:val="28"/>
      <w:szCs w:val="20"/>
      <w:lang w:val="ru-RU" w:eastAsia="ru-RU"/>
    </w:rPr>
  </w:style>
  <w:style w:type="character" w:customStyle="1" w:styleId="40">
    <w:name w:val="Заголовок 4 Знак"/>
    <w:basedOn w:val="a0"/>
    <w:link w:val="4"/>
    <w:rsid w:val="001D3B2E"/>
    <w:rPr>
      <w:rFonts w:ascii="Times New Roman" w:eastAsia="Times New Roman" w:hAnsi="Times New Roman" w:cs="Times New Roman"/>
      <w:sz w:val="28"/>
      <w:szCs w:val="20"/>
      <w:lang w:val="ru-RU" w:eastAsia="ru-RU"/>
    </w:rPr>
  </w:style>
  <w:style w:type="character" w:customStyle="1" w:styleId="50">
    <w:name w:val="Заголовок 5 Знак"/>
    <w:basedOn w:val="a0"/>
    <w:link w:val="5"/>
    <w:rsid w:val="001D3B2E"/>
    <w:rPr>
      <w:rFonts w:ascii="Times New Roman" w:eastAsia="Times New Roman" w:hAnsi="Times New Roman" w:cs="Times New Roman"/>
      <w:sz w:val="28"/>
      <w:szCs w:val="20"/>
      <w:lang w:val="ru-RU" w:eastAsia="ru-RU"/>
    </w:rPr>
  </w:style>
  <w:style w:type="character" w:customStyle="1" w:styleId="60">
    <w:name w:val="Заголовок 6 Знак"/>
    <w:basedOn w:val="a0"/>
    <w:link w:val="6"/>
    <w:rsid w:val="001D3B2E"/>
    <w:rPr>
      <w:rFonts w:ascii="Times New Roman" w:eastAsia="Times New Roman" w:hAnsi="Times New Roman" w:cs="Times New Roman"/>
      <w:sz w:val="28"/>
      <w:szCs w:val="20"/>
      <w:shd w:val="clear" w:color="auto" w:fill="FFFFFF"/>
      <w:lang w:val="ru-RU" w:eastAsia="ru-RU"/>
    </w:rPr>
  </w:style>
  <w:style w:type="character" w:customStyle="1" w:styleId="70">
    <w:name w:val="Заголовок 7 Знак"/>
    <w:basedOn w:val="a0"/>
    <w:link w:val="7"/>
    <w:rsid w:val="001D3B2E"/>
    <w:rPr>
      <w:rFonts w:ascii="Bodo_uzb" w:eastAsia="Times New Roman" w:hAnsi="Bodo_uzb" w:cs="Times New Roman"/>
      <w:b/>
      <w:sz w:val="28"/>
      <w:szCs w:val="20"/>
      <w:lang w:val="x-none" w:eastAsia="ru-RU"/>
    </w:rPr>
  </w:style>
  <w:style w:type="character" w:customStyle="1" w:styleId="80">
    <w:name w:val="Заголовок 8 Знак"/>
    <w:basedOn w:val="a0"/>
    <w:link w:val="8"/>
    <w:rsid w:val="001D3B2E"/>
    <w:rPr>
      <w:rFonts w:ascii="Times New Roman" w:eastAsia="Times New Roman" w:hAnsi="Times New Roman" w:cs="Times New Roman"/>
      <w:sz w:val="24"/>
      <w:szCs w:val="20"/>
      <w:lang w:val="ru-RU" w:eastAsia="ru-RU"/>
    </w:rPr>
  </w:style>
  <w:style w:type="character" w:customStyle="1" w:styleId="90">
    <w:name w:val="Заголовок 9 Знак"/>
    <w:basedOn w:val="a0"/>
    <w:link w:val="9"/>
    <w:rsid w:val="001D3B2E"/>
    <w:rPr>
      <w:rFonts w:ascii="Bodo_uzb" w:eastAsia="Times New Roman" w:hAnsi="Bodo_uzb" w:cs="Times New Roman"/>
      <w:b/>
      <w:sz w:val="28"/>
      <w:szCs w:val="20"/>
      <w:lang w:val="x-none" w:eastAsia="ru-RU"/>
    </w:rPr>
  </w:style>
  <w:style w:type="paragraph" w:styleId="a3">
    <w:name w:val="Title"/>
    <w:basedOn w:val="a"/>
    <w:link w:val="a4"/>
    <w:qFormat/>
    <w:rsid w:val="001D3B2E"/>
    <w:pPr>
      <w:overflowPunct w:val="0"/>
      <w:autoSpaceDE w:val="0"/>
      <w:autoSpaceDN w:val="0"/>
      <w:adjustRightInd w:val="0"/>
      <w:jc w:val="center"/>
      <w:textAlignment w:val="baseline"/>
    </w:pPr>
    <w:rPr>
      <w:rFonts w:ascii="BodoniUzbek" w:hAnsi="BodoniUzbek"/>
      <w:b/>
      <w:caps/>
      <w:sz w:val="36"/>
    </w:rPr>
  </w:style>
  <w:style w:type="character" w:customStyle="1" w:styleId="a4">
    <w:name w:val="Название Знак"/>
    <w:basedOn w:val="a0"/>
    <w:link w:val="a3"/>
    <w:rsid w:val="001D3B2E"/>
    <w:rPr>
      <w:rFonts w:ascii="BodoniUzbek" w:eastAsia="Times New Roman" w:hAnsi="BodoniUzbek" w:cs="Times New Roman"/>
      <w:b/>
      <w:caps/>
      <w:sz w:val="36"/>
      <w:szCs w:val="20"/>
      <w:lang w:val="ru-RU" w:eastAsia="ru-RU"/>
    </w:rPr>
  </w:style>
  <w:style w:type="paragraph" w:styleId="a5">
    <w:name w:val="Body Text Indent"/>
    <w:basedOn w:val="a"/>
    <w:link w:val="a6"/>
    <w:rsid w:val="001D3B2E"/>
    <w:pPr>
      <w:tabs>
        <w:tab w:val="left" w:pos="709"/>
      </w:tabs>
      <w:ind w:firstLine="567"/>
      <w:jc w:val="both"/>
    </w:pPr>
    <w:rPr>
      <w:rFonts w:ascii="Bodo_uzb" w:hAnsi="Bodo_uzb"/>
      <w:sz w:val="28"/>
    </w:rPr>
  </w:style>
  <w:style w:type="character" w:customStyle="1" w:styleId="a6">
    <w:name w:val="Основной текст с отступом Знак"/>
    <w:basedOn w:val="a0"/>
    <w:link w:val="a5"/>
    <w:rsid w:val="001D3B2E"/>
    <w:rPr>
      <w:rFonts w:ascii="Bodo_uzb" w:eastAsia="Times New Roman" w:hAnsi="Bodo_uzb" w:cs="Times New Roman"/>
      <w:sz w:val="28"/>
      <w:szCs w:val="20"/>
      <w:lang w:val="ru-RU" w:eastAsia="ru-RU"/>
    </w:rPr>
  </w:style>
  <w:style w:type="paragraph" w:styleId="31">
    <w:name w:val="Body Text 3"/>
    <w:basedOn w:val="a"/>
    <w:link w:val="32"/>
    <w:rsid w:val="001D3B2E"/>
    <w:pPr>
      <w:jc w:val="center"/>
    </w:pPr>
    <w:rPr>
      <w:rFonts w:ascii="Bodo_uzb" w:hAnsi="Bodo_uzb"/>
      <w:b/>
      <w:sz w:val="28"/>
    </w:rPr>
  </w:style>
  <w:style w:type="character" w:customStyle="1" w:styleId="32">
    <w:name w:val="Основной текст 3 Знак"/>
    <w:basedOn w:val="a0"/>
    <w:link w:val="31"/>
    <w:rsid w:val="001D3B2E"/>
    <w:rPr>
      <w:rFonts w:ascii="Bodo_uzb" w:eastAsia="Times New Roman" w:hAnsi="Bodo_uzb" w:cs="Times New Roman"/>
      <w:b/>
      <w:sz w:val="28"/>
      <w:szCs w:val="20"/>
      <w:lang w:val="ru-RU" w:eastAsia="ru-RU"/>
    </w:rPr>
  </w:style>
  <w:style w:type="paragraph" w:customStyle="1" w:styleId="BodyText2">
    <w:name w:val="Body Text 2"/>
    <w:basedOn w:val="a"/>
    <w:rsid w:val="001D3B2E"/>
    <w:pPr>
      <w:overflowPunct w:val="0"/>
      <w:autoSpaceDE w:val="0"/>
      <w:autoSpaceDN w:val="0"/>
      <w:adjustRightInd w:val="0"/>
      <w:ind w:firstLine="720"/>
      <w:jc w:val="both"/>
      <w:textAlignment w:val="baseline"/>
    </w:pPr>
    <w:rPr>
      <w:rFonts w:ascii="Bodo_uzb" w:hAnsi="Bodo_uzb"/>
      <w:sz w:val="32"/>
    </w:rPr>
  </w:style>
  <w:style w:type="paragraph" w:customStyle="1" w:styleId="BodyTextIndent2">
    <w:name w:val="Body Text Indent 2"/>
    <w:basedOn w:val="a"/>
    <w:rsid w:val="001D3B2E"/>
    <w:pPr>
      <w:overflowPunct w:val="0"/>
      <w:autoSpaceDE w:val="0"/>
      <w:autoSpaceDN w:val="0"/>
      <w:adjustRightInd w:val="0"/>
      <w:ind w:left="720"/>
      <w:jc w:val="both"/>
      <w:textAlignment w:val="baseline"/>
    </w:pPr>
    <w:rPr>
      <w:rFonts w:ascii="Bodo_uzb" w:hAnsi="Bodo_uzb"/>
      <w:sz w:val="32"/>
    </w:rPr>
  </w:style>
  <w:style w:type="paragraph" w:styleId="21">
    <w:name w:val="Body Text Indent 2"/>
    <w:basedOn w:val="a"/>
    <w:link w:val="22"/>
    <w:rsid w:val="001D3B2E"/>
    <w:pPr>
      <w:ind w:firstLine="720"/>
      <w:jc w:val="both"/>
    </w:pPr>
    <w:rPr>
      <w:rFonts w:ascii="Bodo_uzb" w:hAnsi="Bodo_uzb"/>
      <w:sz w:val="28"/>
    </w:rPr>
  </w:style>
  <w:style w:type="character" w:customStyle="1" w:styleId="22">
    <w:name w:val="Основной текст с отступом 2 Знак"/>
    <w:basedOn w:val="a0"/>
    <w:link w:val="21"/>
    <w:rsid w:val="001D3B2E"/>
    <w:rPr>
      <w:rFonts w:ascii="Bodo_uzb" w:eastAsia="Times New Roman" w:hAnsi="Bodo_uzb" w:cs="Times New Roman"/>
      <w:sz w:val="28"/>
      <w:szCs w:val="20"/>
      <w:lang w:val="ru-RU" w:eastAsia="ru-RU"/>
    </w:rPr>
  </w:style>
  <w:style w:type="paragraph" w:styleId="33">
    <w:name w:val="Body Text Indent 3"/>
    <w:basedOn w:val="a"/>
    <w:link w:val="34"/>
    <w:rsid w:val="001D3B2E"/>
    <w:pPr>
      <w:ind w:firstLine="709"/>
      <w:jc w:val="both"/>
    </w:pPr>
    <w:rPr>
      <w:rFonts w:ascii="Bodo_uzb" w:hAnsi="Bodo_uzb"/>
      <w:sz w:val="28"/>
    </w:rPr>
  </w:style>
  <w:style w:type="character" w:customStyle="1" w:styleId="34">
    <w:name w:val="Основной текст с отступом 3 Знак"/>
    <w:basedOn w:val="a0"/>
    <w:link w:val="33"/>
    <w:rsid w:val="001D3B2E"/>
    <w:rPr>
      <w:rFonts w:ascii="Bodo_uzb" w:eastAsia="Times New Roman" w:hAnsi="Bodo_uzb" w:cs="Times New Roman"/>
      <w:sz w:val="28"/>
      <w:szCs w:val="20"/>
      <w:lang w:val="ru-RU" w:eastAsia="ru-RU"/>
    </w:rPr>
  </w:style>
  <w:style w:type="paragraph" w:styleId="23">
    <w:name w:val="Body Text 2"/>
    <w:basedOn w:val="a"/>
    <w:link w:val="24"/>
    <w:rsid w:val="001D3B2E"/>
    <w:pPr>
      <w:numPr>
        <w:ilvl w:val="12"/>
      </w:numPr>
      <w:jc w:val="both"/>
    </w:pPr>
    <w:rPr>
      <w:rFonts w:ascii="Bodo_uzb" w:hAnsi="Bodo_uzb"/>
      <w:sz w:val="28"/>
    </w:rPr>
  </w:style>
  <w:style w:type="character" w:customStyle="1" w:styleId="24">
    <w:name w:val="Основной текст 2 Знак"/>
    <w:basedOn w:val="a0"/>
    <w:link w:val="23"/>
    <w:rsid w:val="001D3B2E"/>
    <w:rPr>
      <w:rFonts w:ascii="Bodo_uzb" w:eastAsia="Times New Roman" w:hAnsi="Bodo_uzb" w:cs="Times New Roman"/>
      <w:sz w:val="28"/>
      <w:szCs w:val="20"/>
      <w:lang w:val="ru-RU" w:eastAsia="ru-RU"/>
    </w:rPr>
  </w:style>
  <w:style w:type="paragraph" w:styleId="a7">
    <w:name w:val="header"/>
    <w:basedOn w:val="a"/>
    <w:link w:val="a8"/>
    <w:rsid w:val="001D3B2E"/>
    <w:pPr>
      <w:tabs>
        <w:tab w:val="center" w:pos="4153"/>
        <w:tab w:val="right" w:pos="8306"/>
      </w:tabs>
    </w:pPr>
    <w:rPr>
      <w:rFonts w:ascii="Bodo_uzb" w:hAnsi="Bodo_uzb"/>
      <w:sz w:val="28"/>
    </w:rPr>
  </w:style>
  <w:style w:type="character" w:customStyle="1" w:styleId="a8">
    <w:name w:val="Верхний колонтитул Знак"/>
    <w:basedOn w:val="a0"/>
    <w:link w:val="a7"/>
    <w:rsid w:val="001D3B2E"/>
    <w:rPr>
      <w:rFonts w:ascii="Bodo_uzb" w:eastAsia="Times New Roman" w:hAnsi="Bodo_uzb" w:cs="Times New Roman"/>
      <w:sz w:val="28"/>
      <w:szCs w:val="20"/>
      <w:lang w:val="ru-RU" w:eastAsia="ru-RU"/>
    </w:rPr>
  </w:style>
  <w:style w:type="paragraph" w:styleId="a9">
    <w:name w:val="Body Text"/>
    <w:basedOn w:val="a"/>
    <w:link w:val="aa"/>
    <w:rsid w:val="001D3B2E"/>
    <w:pPr>
      <w:overflowPunct w:val="0"/>
      <w:autoSpaceDE w:val="0"/>
      <w:autoSpaceDN w:val="0"/>
      <w:adjustRightInd w:val="0"/>
      <w:jc w:val="both"/>
      <w:textAlignment w:val="baseline"/>
    </w:pPr>
    <w:rPr>
      <w:rFonts w:ascii="Bodo_uzb" w:hAnsi="Bodo_uzb"/>
      <w:sz w:val="32"/>
    </w:rPr>
  </w:style>
  <w:style w:type="character" w:customStyle="1" w:styleId="aa">
    <w:name w:val="Основной текст Знак"/>
    <w:basedOn w:val="a0"/>
    <w:link w:val="a9"/>
    <w:rsid w:val="001D3B2E"/>
    <w:rPr>
      <w:rFonts w:ascii="Bodo_uzb" w:eastAsia="Times New Roman" w:hAnsi="Bodo_uzb" w:cs="Times New Roman"/>
      <w:sz w:val="32"/>
      <w:szCs w:val="20"/>
      <w:lang w:val="ru-RU" w:eastAsia="ru-RU"/>
    </w:rPr>
  </w:style>
  <w:style w:type="paragraph" w:styleId="ab">
    <w:name w:val="caption"/>
    <w:basedOn w:val="a"/>
    <w:next w:val="a"/>
    <w:qFormat/>
    <w:rsid w:val="001D3B2E"/>
    <w:pPr>
      <w:spacing w:before="120" w:after="120"/>
    </w:pPr>
    <w:rPr>
      <w:b/>
    </w:rPr>
  </w:style>
  <w:style w:type="character" w:styleId="ac">
    <w:name w:val="page number"/>
    <w:basedOn w:val="a0"/>
    <w:rsid w:val="001D3B2E"/>
  </w:style>
  <w:style w:type="paragraph" w:styleId="ad">
    <w:name w:val="footer"/>
    <w:basedOn w:val="a"/>
    <w:link w:val="ae"/>
    <w:rsid w:val="001D3B2E"/>
    <w:pPr>
      <w:tabs>
        <w:tab w:val="center" w:pos="4677"/>
        <w:tab w:val="right" w:pos="9355"/>
      </w:tabs>
    </w:pPr>
  </w:style>
  <w:style w:type="character" w:customStyle="1" w:styleId="ae">
    <w:name w:val="Нижний колонтитул Знак"/>
    <w:basedOn w:val="a0"/>
    <w:link w:val="ad"/>
    <w:rsid w:val="001D3B2E"/>
    <w:rPr>
      <w:rFonts w:ascii="Times New Roman" w:eastAsia="Times New Roman" w:hAnsi="Times New Roman" w:cs="Times New Roman"/>
      <w:sz w:val="20"/>
      <w:szCs w:val="20"/>
      <w:lang w:val="ru-RU" w:eastAsia="ru-RU"/>
    </w:rPr>
  </w:style>
  <w:style w:type="character" w:styleId="af">
    <w:name w:val="Hyperlink"/>
    <w:basedOn w:val="a0"/>
    <w:rsid w:val="001D3B2E"/>
    <w:rPr>
      <w:color w:val="0000FF"/>
      <w:u w:val="single"/>
    </w:rPr>
  </w:style>
  <w:style w:type="character" w:styleId="af0">
    <w:name w:val="footnote reference"/>
    <w:basedOn w:val="a0"/>
    <w:semiHidden/>
    <w:rsid w:val="001D3B2E"/>
    <w:rPr>
      <w:vertAlign w:val="superscript"/>
    </w:rPr>
  </w:style>
  <w:style w:type="paragraph" w:customStyle="1" w:styleId="FR2">
    <w:name w:val="FR2"/>
    <w:rsid w:val="001D3B2E"/>
    <w:pPr>
      <w:widowControl w:val="0"/>
      <w:spacing w:after="0" w:line="300" w:lineRule="auto"/>
      <w:ind w:firstLine="2720"/>
    </w:pPr>
    <w:rPr>
      <w:rFonts w:ascii="Times New Roman" w:eastAsia="Times New Roman" w:hAnsi="Times New Roman" w:cs="Times New Roman"/>
      <w:sz w:val="28"/>
      <w:szCs w:val="28"/>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3B2E"/>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1D3B2E"/>
    <w:pPr>
      <w:keepNext/>
      <w:spacing w:line="360" w:lineRule="auto"/>
      <w:ind w:left="720"/>
      <w:jc w:val="center"/>
      <w:outlineLvl w:val="0"/>
    </w:pPr>
    <w:rPr>
      <w:sz w:val="28"/>
    </w:rPr>
  </w:style>
  <w:style w:type="paragraph" w:styleId="2">
    <w:name w:val="heading 2"/>
    <w:basedOn w:val="a"/>
    <w:next w:val="a"/>
    <w:link w:val="20"/>
    <w:qFormat/>
    <w:rsid w:val="001D3B2E"/>
    <w:pPr>
      <w:keepNext/>
      <w:spacing w:line="360" w:lineRule="auto"/>
      <w:ind w:firstLine="720"/>
      <w:jc w:val="center"/>
      <w:outlineLvl w:val="1"/>
    </w:pPr>
    <w:rPr>
      <w:sz w:val="28"/>
    </w:rPr>
  </w:style>
  <w:style w:type="paragraph" w:styleId="3">
    <w:name w:val="heading 3"/>
    <w:basedOn w:val="a"/>
    <w:next w:val="a"/>
    <w:link w:val="30"/>
    <w:qFormat/>
    <w:rsid w:val="001D3B2E"/>
    <w:pPr>
      <w:keepNext/>
      <w:spacing w:line="360" w:lineRule="auto"/>
      <w:jc w:val="center"/>
      <w:outlineLvl w:val="2"/>
    </w:pPr>
    <w:rPr>
      <w:sz w:val="28"/>
    </w:rPr>
  </w:style>
  <w:style w:type="paragraph" w:styleId="4">
    <w:name w:val="heading 4"/>
    <w:basedOn w:val="a"/>
    <w:next w:val="a"/>
    <w:link w:val="40"/>
    <w:qFormat/>
    <w:rsid w:val="001D3B2E"/>
    <w:pPr>
      <w:keepNext/>
      <w:spacing w:line="360" w:lineRule="auto"/>
      <w:jc w:val="right"/>
      <w:outlineLvl w:val="3"/>
    </w:pPr>
    <w:rPr>
      <w:sz w:val="28"/>
    </w:rPr>
  </w:style>
  <w:style w:type="paragraph" w:styleId="5">
    <w:name w:val="heading 5"/>
    <w:basedOn w:val="a"/>
    <w:next w:val="a"/>
    <w:link w:val="50"/>
    <w:qFormat/>
    <w:rsid w:val="001D3B2E"/>
    <w:pPr>
      <w:keepNext/>
      <w:spacing w:line="360" w:lineRule="auto"/>
      <w:ind w:firstLine="720"/>
      <w:jc w:val="right"/>
      <w:outlineLvl w:val="4"/>
    </w:pPr>
    <w:rPr>
      <w:sz w:val="28"/>
    </w:rPr>
  </w:style>
  <w:style w:type="paragraph" w:styleId="6">
    <w:name w:val="heading 6"/>
    <w:basedOn w:val="a"/>
    <w:next w:val="a"/>
    <w:link w:val="60"/>
    <w:qFormat/>
    <w:rsid w:val="001D3B2E"/>
    <w:pPr>
      <w:keepNext/>
      <w:shd w:val="clear" w:color="auto" w:fill="FFFFFF"/>
      <w:spacing w:before="336" w:line="480" w:lineRule="exact"/>
      <w:ind w:left="115" w:right="14" w:firstLine="739"/>
      <w:jc w:val="right"/>
      <w:outlineLvl w:val="5"/>
    </w:pPr>
    <w:rPr>
      <w:sz w:val="28"/>
    </w:rPr>
  </w:style>
  <w:style w:type="paragraph" w:styleId="7">
    <w:name w:val="heading 7"/>
    <w:basedOn w:val="a"/>
    <w:next w:val="a"/>
    <w:link w:val="70"/>
    <w:qFormat/>
    <w:rsid w:val="001D3B2E"/>
    <w:pPr>
      <w:keepNext/>
      <w:jc w:val="center"/>
      <w:outlineLvl w:val="6"/>
    </w:pPr>
    <w:rPr>
      <w:rFonts w:ascii="Bodo_uzb" w:hAnsi="Bodo_uzb"/>
      <w:b/>
      <w:sz w:val="28"/>
      <w:lang w:val="x-none"/>
    </w:rPr>
  </w:style>
  <w:style w:type="paragraph" w:styleId="8">
    <w:name w:val="heading 8"/>
    <w:basedOn w:val="a"/>
    <w:next w:val="a"/>
    <w:link w:val="80"/>
    <w:qFormat/>
    <w:rsid w:val="001D3B2E"/>
    <w:pPr>
      <w:keepNext/>
      <w:spacing w:line="360" w:lineRule="auto"/>
      <w:jc w:val="center"/>
      <w:outlineLvl w:val="7"/>
    </w:pPr>
    <w:rPr>
      <w:sz w:val="24"/>
    </w:rPr>
  </w:style>
  <w:style w:type="paragraph" w:styleId="9">
    <w:name w:val="heading 9"/>
    <w:basedOn w:val="a"/>
    <w:next w:val="a"/>
    <w:link w:val="90"/>
    <w:qFormat/>
    <w:rsid w:val="001D3B2E"/>
    <w:pPr>
      <w:keepNext/>
      <w:ind w:firstLine="567"/>
      <w:jc w:val="center"/>
      <w:outlineLvl w:val="8"/>
    </w:pPr>
    <w:rPr>
      <w:rFonts w:ascii="Bodo_uzb" w:hAnsi="Bodo_uzb"/>
      <w:b/>
      <w:sz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1D3B2E"/>
    <w:rPr>
      <w:rFonts w:ascii="Times New Roman" w:eastAsia="Times New Roman" w:hAnsi="Times New Roman" w:cs="Times New Roman"/>
      <w:sz w:val="28"/>
      <w:szCs w:val="20"/>
      <w:lang w:val="ru-RU" w:eastAsia="ru-RU"/>
    </w:rPr>
  </w:style>
  <w:style w:type="character" w:customStyle="1" w:styleId="20">
    <w:name w:val="Заголовок 2 Знак"/>
    <w:basedOn w:val="a0"/>
    <w:link w:val="2"/>
    <w:rsid w:val="001D3B2E"/>
    <w:rPr>
      <w:rFonts w:ascii="Times New Roman" w:eastAsia="Times New Roman" w:hAnsi="Times New Roman" w:cs="Times New Roman"/>
      <w:sz w:val="28"/>
      <w:szCs w:val="20"/>
      <w:lang w:val="ru-RU" w:eastAsia="ru-RU"/>
    </w:rPr>
  </w:style>
  <w:style w:type="character" w:customStyle="1" w:styleId="30">
    <w:name w:val="Заголовок 3 Знак"/>
    <w:basedOn w:val="a0"/>
    <w:link w:val="3"/>
    <w:rsid w:val="001D3B2E"/>
    <w:rPr>
      <w:rFonts w:ascii="Times New Roman" w:eastAsia="Times New Roman" w:hAnsi="Times New Roman" w:cs="Times New Roman"/>
      <w:sz w:val="28"/>
      <w:szCs w:val="20"/>
      <w:lang w:val="ru-RU" w:eastAsia="ru-RU"/>
    </w:rPr>
  </w:style>
  <w:style w:type="character" w:customStyle="1" w:styleId="40">
    <w:name w:val="Заголовок 4 Знак"/>
    <w:basedOn w:val="a0"/>
    <w:link w:val="4"/>
    <w:rsid w:val="001D3B2E"/>
    <w:rPr>
      <w:rFonts w:ascii="Times New Roman" w:eastAsia="Times New Roman" w:hAnsi="Times New Roman" w:cs="Times New Roman"/>
      <w:sz w:val="28"/>
      <w:szCs w:val="20"/>
      <w:lang w:val="ru-RU" w:eastAsia="ru-RU"/>
    </w:rPr>
  </w:style>
  <w:style w:type="character" w:customStyle="1" w:styleId="50">
    <w:name w:val="Заголовок 5 Знак"/>
    <w:basedOn w:val="a0"/>
    <w:link w:val="5"/>
    <w:rsid w:val="001D3B2E"/>
    <w:rPr>
      <w:rFonts w:ascii="Times New Roman" w:eastAsia="Times New Roman" w:hAnsi="Times New Roman" w:cs="Times New Roman"/>
      <w:sz w:val="28"/>
      <w:szCs w:val="20"/>
      <w:lang w:val="ru-RU" w:eastAsia="ru-RU"/>
    </w:rPr>
  </w:style>
  <w:style w:type="character" w:customStyle="1" w:styleId="60">
    <w:name w:val="Заголовок 6 Знак"/>
    <w:basedOn w:val="a0"/>
    <w:link w:val="6"/>
    <w:rsid w:val="001D3B2E"/>
    <w:rPr>
      <w:rFonts w:ascii="Times New Roman" w:eastAsia="Times New Roman" w:hAnsi="Times New Roman" w:cs="Times New Roman"/>
      <w:sz w:val="28"/>
      <w:szCs w:val="20"/>
      <w:shd w:val="clear" w:color="auto" w:fill="FFFFFF"/>
      <w:lang w:val="ru-RU" w:eastAsia="ru-RU"/>
    </w:rPr>
  </w:style>
  <w:style w:type="character" w:customStyle="1" w:styleId="70">
    <w:name w:val="Заголовок 7 Знак"/>
    <w:basedOn w:val="a0"/>
    <w:link w:val="7"/>
    <w:rsid w:val="001D3B2E"/>
    <w:rPr>
      <w:rFonts w:ascii="Bodo_uzb" w:eastAsia="Times New Roman" w:hAnsi="Bodo_uzb" w:cs="Times New Roman"/>
      <w:b/>
      <w:sz w:val="28"/>
      <w:szCs w:val="20"/>
      <w:lang w:val="x-none" w:eastAsia="ru-RU"/>
    </w:rPr>
  </w:style>
  <w:style w:type="character" w:customStyle="1" w:styleId="80">
    <w:name w:val="Заголовок 8 Знак"/>
    <w:basedOn w:val="a0"/>
    <w:link w:val="8"/>
    <w:rsid w:val="001D3B2E"/>
    <w:rPr>
      <w:rFonts w:ascii="Times New Roman" w:eastAsia="Times New Roman" w:hAnsi="Times New Roman" w:cs="Times New Roman"/>
      <w:sz w:val="24"/>
      <w:szCs w:val="20"/>
      <w:lang w:val="ru-RU" w:eastAsia="ru-RU"/>
    </w:rPr>
  </w:style>
  <w:style w:type="character" w:customStyle="1" w:styleId="90">
    <w:name w:val="Заголовок 9 Знак"/>
    <w:basedOn w:val="a0"/>
    <w:link w:val="9"/>
    <w:rsid w:val="001D3B2E"/>
    <w:rPr>
      <w:rFonts w:ascii="Bodo_uzb" w:eastAsia="Times New Roman" w:hAnsi="Bodo_uzb" w:cs="Times New Roman"/>
      <w:b/>
      <w:sz w:val="28"/>
      <w:szCs w:val="20"/>
      <w:lang w:val="x-none" w:eastAsia="ru-RU"/>
    </w:rPr>
  </w:style>
  <w:style w:type="paragraph" w:styleId="a3">
    <w:name w:val="Title"/>
    <w:basedOn w:val="a"/>
    <w:link w:val="a4"/>
    <w:qFormat/>
    <w:rsid w:val="001D3B2E"/>
    <w:pPr>
      <w:overflowPunct w:val="0"/>
      <w:autoSpaceDE w:val="0"/>
      <w:autoSpaceDN w:val="0"/>
      <w:adjustRightInd w:val="0"/>
      <w:jc w:val="center"/>
      <w:textAlignment w:val="baseline"/>
    </w:pPr>
    <w:rPr>
      <w:rFonts w:ascii="BodoniUzbek" w:hAnsi="BodoniUzbek"/>
      <w:b/>
      <w:caps/>
      <w:sz w:val="36"/>
    </w:rPr>
  </w:style>
  <w:style w:type="character" w:customStyle="1" w:styleId="a4">
    <w:name w:val="Название Знак"/>
    <w:basedOn w:val="a0"/>
    <w:link w:val="a3"/>
    <w:rsid w:val="001D3B2E"/>
    <w:rPr>
      <w:rFonts w:ascii="BodoniUzbek" w:eastAsia="Times New Roman" w:hAnsi="BodoniUzbek" w:cs="Times New Roman"/>
      <w:b/>
      <w:caps/>
      <w:sz w:val="36"/>
      <w:szCs w:val="20"/>
      <w:lang w:val="ru-RU" w:eastAsia="ru-RU"/>
    </w:rPr>
  </w:style>
  <w:style w:type="paragraph" w:styleId="a5">
    <w:name w:val="Body Text Indent"/>
    <w:basedOn w:val="a"/>
    <w:link w:val="a6"/>
    <w:rsid w:val="001D3B2E"/>
    <w:pPr>
      <w:tabs>
        <w:tab w:val="left" w:pos="709"/>
      </w:tabs>
      <w:ind w:firstLine="567"/>
      <w:jc w:val="both"/>
    </w:pPr>
    <w:rPr>
      <w:rFonts w:ascii="Bodo_uzb" w:hAnsi="Bodo_uzb"/>
      <w:sz w:val="28"/>
    </w:rPr>
  </w:style>
  <w:style w:type="character" w:customStyle="1" w:styleId="a6">
    <w:name w:val="Основной текст с отступом Знак"/>
    <w:basedOn w:val="a0"/>
    <w:link w:val="a5"/>
    <w:rsid w:val="001D3B2E"/>
    <w:rPr>
      <w:rFonts w:ascii="Bodo_uzb" w:eastAsia="Times New Roman" w:hAnsi="Bodo_uzb" w:cs="Times New Roman"/>
      <w:sz w:val="28"/>
      <w:szCs w:val="20"/>
      <w:lang w:val="ru-RU" w:eastAsia="ru-RU"/>
    </w:rPr>
  </w:style>
  <w:style w:type="paragraph" w:styleId="31">
    <w:name w:val="Body Text 3"/>
    <w:basedOn w:val="a"/>
    <w:link w:val="32"/>
    <w:rsid w:val="001D3B2E"/>
    <w:pPr>
      <w:jc w:val="center"/>
    </w:pPr>
    <w:rPr>
      <w:rFonts w:ascii="Bodo_uzb" w:hAnsi="Bodo_uzb"/>
      <w:b/>
      <w:sz w:val="28"/>
    </w:rPr>
  </w:style>
  <w:style w:type="character" w:customStyle="1" w:styleId="32">
    <w:name w:val="Основной текст 3 Знак"/>
    <w:basedOn w:val="a0"/>
    <w:link w:val="31"/>
    <w:rsid w:val="001D3B2E"/>
    <w:rPr>
      <w:rFonts w:ascii="Bodo_uzb" w:eastAsia="Times New Roman" w:hAnsi="Bodo_uzb" w:cs="Times New Roman"/>
      <w:b/>
      <w:sz w:val="28"/>
      <w:szCs w:val="20"/>
      <w:lang w:val="ru-RU" w:eastAsia="ru-RU"/>
    </w:rPr>
  </w:style>
  <w:style w:type="paragraph" w:customStyle="1" w:styleId="BodyText2">
    <w:name w:val="Body Text 2"/>
    <w:basedOn w:val="a"/>
    <w:rsid w:val="001D3B2E"/>
    <w:pPr>
      <w:overflowPunct w:val="0"/>
      <w:autoSpaceDE w:val="0"/>
      <w:autoSpaceDN w:val="0"/>
      <w:adjustRightInd w:val="0"/>
      <w:ind w:firstLine="720"/>
      <w:jc w:val="both"/>
      <w:textAlignment w:val="baseline"/>
    </w:pPr>
    <w:rPr>
      <w:rFonts w:ascii="Bodo_uzb" w:hAnsi="Bodo_uzb"/>
      <w:sz w:val="32"/>
    </w:rPr>
  </w:style>
  <w:style w:type="paragraph" w:customStyle="1" w:styleId="BodyTextIndent2">
    <w:name w:val="Body Text Indent 2"/>
    <w:basedOn w:val="a"/>
    <w:rsid w:val="001D3B2E"/>
    <w:pPr>
      <w:overflowPunct w:val="0"/>
      <w:autoSpaceDE w:val="0"/>
      <w:autoSpaceDN w:val="0"/>
      <w:adjustRightInd w:val="0"/>
      <w:ind w:left="720"/>
      <w:jc w:val="both"/>
      <w:textAlignment w:val="baseline"/>
    </w:pPr>
    <w:rPr>
      <w:rFonts w:ascii="Bodo_uzb" w:hAnsi="Bodo_uzb"/>
      <w:sz w:val="32"/>
    </w:rPr>
  </w:style>
  <w:style w:type="paragraph" w:styleId="21">
    <w:name w:val="Body Text Indent 2"/>
    <w:basedOn w:val="a"/>
    <w:link w:val="22"/>
    <w:rsid w:val="001D3B2E"/>
    <w:pPr>
      <w:ind w:firstLine="720"/>
      <w:jc w:val="both"/>
    </w:pPr>
    <w:rPr>
      <w:rFonts w:ascii="Bodo_uzb" w:hAnsi="Bodo_uzb"/>
      <w:sz w:val="28"/>
    </w:rPr>
  </w:style>
  <w:style w:type="character" w:customStyle="1" w:styleId="22">
    <w:name w:val="Основной текст с отступом 2 Знак"/>
    <w:basedOn w:val="a0"/>
    <w:link w:val="21"/>
    <w:rsid w:val="001D3B2E"/>
    <w:rPr>
      <w:rFonts w:ascii="Bodo_uzb" w:eastAsia="Times New Roman" w:hAnsi="Bodo_uzb" w:cs="Times New Roman"/>
      <w:sz w:val="28"/>
      <w:szCs w:val="20"/>
      <w:lang w:val="ru-RU" w:eastAsia="ru-RU"/>
    </w:rPr>
  </w:style>
  <w:style w:type="paragraph" w:styleId="33">
    <w:name w:val="Body Text Indent 3"/>
    <w:basedOn w:val="a"/>
    <w:link w:val="34"/>
    <w:rsid w:val="001D3B2E"/>
    <w:pPr>
      <w:ind w:firstLine="709"/>
      <w:jc w:val="both"/>
    </w:pPr>
    <w:rPr>
      <w:rFonts w:ascii="Bodo_uzb" w:hAnsi="Bodo_uzb"/>
      <w:sz w:val="28"/>
    </w:rPr>
  </w:style>
  <w:style w:type="character" w:customStyle="1" w:styleId="34">
    <w:name w:val="Основной текст с отступом 3 Знак"/>
    <w:basedOn w:val="a0"/>
    <w:link w:val="33"/>
    <w:rsid w:val="001D3B2E"/>
    <w:rPr>
      <w:rFonts w:ascii="Bodo_uzb" w:eastAsia="Times New Roman" w:hAnsi="Bodo_uzb" w:cs="Times New Roman"/>
      <w:sz w:val="28"/>
      <w:szCs w:val="20"/>
      <w:lang w:val="ru-RU" w:eastAsia="ru-RU"/>
    </w:rPr>
  </w:style>
  <w:style w:type="paragraph" w:styleId="23">
    <w:name w:val="Body Text 2"/>
    <w:basedOn w:val="a"/>
    <w:link w:val="24"/>
    <w:rsid w:val="001D3B2E"/>
    <w:pPr>
      <w:numPr>
        <w:ilvl w:val="12"/>
      </w:numPr>
      <w:jc w:val="both"/>
    </w:pPr>
    <w:rPr>
      <w:rFonts w:ascii="Bodo_uzb" w:hAnsi="Bodo_uzb"/>
      <w:sz w:val="28"/>
    </w:rPr>
  </w:style>
  <w:style w:type="character" w:customStyle="1" w:styleId="24">
    <w:name w:val="Основной текст 2 Знак"/>
    <w:basedOn w:val="a0"/>
    <w:link w:val="23"/>
    <w:rsid w:val="001D3B2E"/>
    <w:rPr>
      <w:rFonts w:ascii="Bodo_uzb" w:eastAsia="Times New Roman" w:hAnsi="Bodo_uzb" w:cs="Times New Roman"/>
      <w:sz w:val="28"/>
      <w:szCs w:val="20"/>
      <w:lang w:val="ru-RU" w:eastAsia="ru-RU"/>
    </w:rPr>
  </w:style>
  <w:style w:type="paragraph" w:styleId="a7">
    <w:name w:val="header"/>
    <w:basedOn w:val="a"/>
    <w:link w:val="a8"/>
    <w:rsid w:val="001D3B2E"/>
    <w:pPr>
      <w:tabs>
        <w:tab w:val="center" w:pos="4153"/>
        <w:tab w:val="right" w:pos="8306"/>
      </w:tabs>
    </w:pPr>
    <w:rPr>
      <w:rFonts w:ascii="Bodo_uzb" w:hAnsi="Bodo_uzb"/>
      <w:sz w:val="28"/>
    </w:rPr>
  </w:style>
  <w:style w:type="character" w:customStyle="1" w:styleId="a8">
    <w:name w:val="Верхний колонтитул Знак"/>
    <w:basedOn w:val="a0"/>
    <w:link w:val="a7"/>
    <w:rsid w:val="001D3B2E"/>
    <w:rPr>
      <w:rFonts w:ascii="Bodo_uzb" w:eastAsia="Times New Roman" w:hAnsi="Bodo_uzb" w:cs="Times New Roman"/>
      <w:sz w:val="28"/>
      <w:szCs w:val="20"/>
      <w:lang w:val="ru-RU" w:eastAsia="ru-RU"/>
    </w:rPr>
  </w:style>
  <w:style w:type="paragraph" w:styleId="a9">
    <w:name w:val="Body Text"/>
    <w:basedOn w:val="a"/>
    <w:link w:val="aa"/>
    <w:rsid w:val="001D3B2E"/>
    <w:pPr>
      <w:overflowPunct w:val="0"/>
      <w:autoSpaceDE w:val="0"/>
      <w:autoSpaceDN w:val="0"/>
      <w:adjustRightInd w:val="0"/>
      <w:jc w:val="both"/>
      <w:textAlignment w:val="baseline"/>
    </w:pPr>
    <w:rPr>
      <w:rFonts w:ascii="Bodo_uzb" w:hAnsi="Bodo_uzb"/>
      <w:sz w:val="32"/>
    </w:rPr>
  </w:style>
  <w:style w:type="character" w:customStyle="1" w:styleId="aa">
    <w:name w:val="Основной текст Знак"/>
    <w:basedOn w:val="a0"/>
    <w:link w:val="a9"/>
    <w:rsid w:val="001D3B2E"/>
    <w:rPr>
      <w:rFonts w:ascii="Bodo_uzb" w:eastAsia="Times New Roman" w:hAnsi="Bodo_uzb" w:cs="Times New Roman"/>
      <w:sz w:val="32"/>
      <w:szCs w:val="20"/>
      <w:lang w:val="ru-RU" w:eastAsia="ru-RU"/>
    </w:rPr>
  </w:style>
  <w:style w:type="paragraph" w:styleId="ab">
    <w:name w:val="caption"/>
    <w:basedOn w:val="a"/>
    <w:next w:val="a"/>
    <w:qFormat/>
    <w:rsid w:val="001D3B2E"/>
    <w:pPr>
      <w:spacing w:before="120" w:after="120"/>
    </w:pPr>
    <w:rPr>
      <w:b/>
    </w:rPr>
  </w:style>
  <w:style w:type="character" w:styleId="ac">
    <w:name w:val="page number"/>
    <w:basedOn w:val="a0"/>
    <w:rsid w:val="001D3B2E"/>
  </w:style>
  <w:style w:type="paragraph" w:styleId="ad">
    <w:name w:val="footer"/>
    <w:basedOn w:val="a"/>
    <w:link w:val="ae"/>
    <w:rsid w:val="001D3B2E"/>
    <w:pPr>
      <w:tabs>
        <w:tab w:val="center" w:pos="4677"/>
        <w:tab w:val="right" w:pos="9355"/>
      </w:tabs>
    </w:pPr>
  </w:style>
  <w:style w:type="character" w:customStyle="1" w:styleId="ae">
    <w:name w:val="Нижний колонтитул Знак"/>
    <w:basedOn w:val="a0"/>
    <w:link w:val="ad"/>
    <w:rsid w:val="001D3B2E"/>
    <w:rPr>
      <w:rFonts w:ascii="Times New Roman" w:eastAsia="Times New Roman" w:hAnsi="Times New Roman" w:cs="Times New Roman"/>
      <w:sz w:val="20"/>
      <w:szCs w:val="20"/>
      <w:lang w:val="ru-RU" w:eastAsia="ru-RU"/>
    </w:rPr>
  </w:style>
  <w:style w:type="character" w:styleId="af">
    <w:name w:val="Hyperlink"/>
    <w:basedOn w:val="a0"/>
    <w:rsid w:val="001D3B2E"/>
    <w:rPr>
      <w:color w:val="0000FF"/>
      <w:u w:val="single"/>
    </w:rPr>
  </w:style>
  <w:style w:type="character" w:styleId="af0">
    <w:name w:val="footnote reference"/>
    <w:basedOn w:val="a0"/>
    <w:semiHidden/>
    <w:rsid w:val="001D3B2E"/>
    <w:rPr>
      <w:vertAlign w:val="superscript"/>
    </w:rPr>
  </w:style>
  <w:style w:type="paragraph" w:customStyle="1" w:styleId="FR2">
    <w:name w:val="FR2"/>
    <w:rsid w:val="001D3B2E"/>
    <w:pPr>
      <w:widowControl w:val="0"/>
      <w:spacing w:after="0" w:line="300" w:lineRule="auto"/>
      <w:ind w:firstLine="2720"/>
    </w:pPr>
    <w:rPr>
      <w:rFonts w:ascii="Times New Roman" w:eastAsia="Times New Roman" w:hAnsi="Times New Roman" w:cs="Times New Roman"/>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wmf"/><Relationship Id="rId3" Type="http://schemas.microsoft.com/office/2007/relationships/stylesWithEffects" Target="stylesWithEffects.xml"/><Relationship Id="rId21" Type="http://schemas.openxmlformats.org/officeDocument/2006/relationships/oleObject" Target="embeddings/oleObject8.bin"/><Relationship Id="rId34" Type="http://schemas.openxmlformats.org/officeDocument/2006/relationships/theme" Target="theme/theme1.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hyperlink" Target="http://www.cec.org.uk" TargetMode="Externa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hyperlink" Target="http://www.europarl.org.uk" TargetMode="Externa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hyperlink" Target="http://www.euireland.ie" TargetMode="External"/><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hyperlink" Target="http://www.europarl.ie" TargetMode="External"/><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hyperlink" Target="http://www.eurunion.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2580</Words>
  <Characters>14712</Characters>
  <Application>Microsoft Office Word</Application>
  <DocSecurity>0</DocSecurity>
  <Lines>122</Lines>
  <Paragraphs>34</Paragraphs>
  <ScaleCrop>false</ScaleCrop>
  <Company>Home</Company>
  <LinksUpToDate>false</LinksUpToDate>
  <CharactersWithSpaces>17258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2012-11-04T13:04:00Z</dcterms:created>
  <dcterms:modified xsi:type="dcterms:W3CDTF">2012-11-04T13:04:00Z</dcterms:modified>
</cp:coreProperties>
</file>